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FC86A" w14:textId="77777777" w:rsidR="00BC2580" w:rsidRDefault="00BC2580" w:rsidP="00384367">
      <w:pPr>
        <w:jc w:val="center"/>
        <w:rPr>
          <w:rFonts w:asciiTheme="majorHAnsi" w:hAnsiTheme="majorHAnsi"/>
          <w:b/>
          <w:sz w:val="30"/>
          <w:szCs w:val="30"/>
        </w:rPr>
      </w:pPr>
      <w:bookmarkStart w:id="0" w:name="OLE_LINK5"/>
    </w:p>
    <w:p w14:paraId="71D7F861" w14:textId="77777777" w:rsidR="00BC2580" w:rsidRDefault="00BC2580" w:rsidP="00384367">
      <w:pPr>
        <w:jc w:val="center"/>
        <w:rPr>
          <w:rFonts w:asciiTheme="majorHAnsi" w:hAnsiTheme="majorHAnsi"/>
          <w:b/>
          <w:sz w:val="30"/>
          <w:szCs w:val="30"/>
        </w:rPr>
      </w:pPr>
    </w:p>
    <w:p w14:paraId="05608A11" w14:textId="77777777" w:rsidR="00BC2580" w:rsidRDefault="00BC2580" w:rsidP="00384367">
      <w:pPr>
        <w:jc w:val="center"/>
        <w:rPr>
          <w:rFonts w:asciiTheme="majorHAnsi" w:hAnsiTheme="majorHAnsi"/>
          <w:b/>
          <w:sz w:val="30"/>
          <w:szCs w:val="30"/>
        </w:rPr>
      </w:pPr>
    </w:p>
    <w:p w14:paraId="639D6625" w14:textId="77777777" w:rsidR="00BC2580" w:rsidRDefault="00BC2580" w:rsidP="00384367">
      <w:pPr>
        <w:jc w:val="center"/>
        <w:rPr>
          <w:rFonts w:asciiTheme="majorHAnsi" w:hAnsiTheme="majorHAnsi"/>
          <w:b/>
          <w:sz w:val="30"/>
          <w:szCs w:val="30"/>
        </w:rPr>
      </w:pPr>
    </w:p>
    <w:p w14:paraId="28648D95" w14:textId="77777777" w:rsidR="00BC2580" w:rsidRDefault="00BC2580" w:rsidP="00384367">
      <w:pPr>
        <w:jc w:val="center"/>
        <w:rPr>
          <w:rFonts w:asciiTheme="majorHAnsi" w:hAnsiTheme="majorHAnsi"/>
          <w:b/>
          <w:sz w:val="30"/>
          <w:szCs w:val="30"/>
        </w:rPr>
      </w:pPr>
    </w:p>
    <w:p w14:paraId="33BC8AA7" w14:textId="57105BC7" w:rsidR="00384367" w:rsidRPr="00296047" w:rsidRDefault="00384367" w:rsidP="00384367">
      <w:pPr>
        <w:jc w:val="center"/>
        <w:rPr>
          <w:rFonts w:asciiTheme="majorHAnsi" w:hAnsiTheme="majorHAnsi"/>
          <w:b/>
          <w:sz w:val="36"/>
          <w:szCs w:val="36"/>
        </w:rPr>
      </w:pPr>
      <w:bookmarkStart w:id="1" w:name="OLE_LINK1"/>
      <w:bookmarkStart w:id="2" w:name="OLE_LINK2"/>
      <w:r w:rsidRPr="00296047">
        <w:rPr>
          <w:rFonts w:asciiTheme="majorHAnsi" w:hAnsiTheme="majorHAnsi"/>
          <w:b/>
          <w:sz w:val="36"/>
          <w:szCs w:val="36"/>
        </w:rPr>
        <w:t>2014 Action As</w:t>
      </w:r>
      <w:r w:rsidR="00956896" w:rsidRPr="00296047">
        <w:rPr>
          <w:rFonts w:asciiTheme="majorHAnsi" w:hAnsiTheme="majorHAnsi"/>
          <w:b/>
          <w:sz w:val="36"/>
          <w:szCs w:val="36"/>
        </w:rPr>
        <w:t>sembly Monitoring &amp; Evaluation M</w:t>
      </w:r>
      <w:r w:rsidRPr="00296047">
        <w:rPr>
          <w:rFonts w:asciiTheme="majorHAnsi" w:hAnsiTheme="majorHAnsi"/>
          <w:b/>
          <w:sz w:val="36"/>
          <w:szCs w:val="36"/>
        </w:rPr>
        <w:t>emo</w:t>
      </w:r>
    </w:p>
    <w:bookmarkEnd w:id="1"/>
    <w:bookmarkEnd w:id="2"/>
    <w:p w14:paraId="53126807" w14:textId="77777777" w:rsidR="00BC2580" w:rsidRPr="00296047" w:rsidRDefault="00BC2580" w:rsidP="00384367">
      <w:pPr>
        <w:jc w:val="center"/>
        <w:rPr>
          <w:rFonts w:asciiTheme="majorHAnsi" w:hAnsiTheme="majorHAnsi"/>
          <w:b/>
          <w:sz w:val="36"/>
          <w:szCs w:val="36"/>
        </w:rPr>
      </w:pPr>
    </w:p>
    <w:p w14:paraId="4BF16C27" w14:textId="0045627A" w:rsidR="006B76E1" w:rsidRPr="00296047" w:rsidRDefault="006B76E1" w:rsidP="00194FD4">
      <w:pPr>
        <w:autoSpaceDE w:val="0"/>
        <w:autoSpaceDN w:val="0"/>
        <w:adjustRightInd w:val="0"/>
        <w:snapToGrid w:val="0"/>
        <w:spacing w:line="240" w:lineRule="auto"/>
        <w:jc w:val="center"/>
        <w:rPr>
          <w:rFonts w:asciiTheme="majorHAnsi" w:hAnsiTheme="majorHAnsi"/>
          <w:b/>
          <w:sz w:val="24"/>
          <w:szCs w:val="24"/>
        </w:rPr>
      </w:pPr>
      <w:r w:rsidRPr="00296047">
        <w:rPr>
          <w:rFonts w:asciiTheme="majorHAnsi" w:hAnsiTheme="majorHAnsi"/>
          <w:b/>
          <w:sz w:val="24"/>
          <w:szCs w:val="24"/>
        </w:rPr>
        <w:t xml:space="preserve">China Nonprofit Leadership </w:t>
      </w:r>
      <w:r w:rsidR="009A5745">
        <w:rPr>
          <w:rFonts w:asciiTheme="majorHAnsi" w:hAnsiTheme="majorHAnsi"/>
          <w:b/>
          <w:sz w:val="24"/>
          <w:szCs w:val="24"/>
        </w:rPr>
        <w:t>Cohort</w:t>
      </w:r>
      <w:bookmarkEnd w:id="0"/>
      <w:r w:rsidRPr="00296047">
        <w:rPr>
          <w:rFonts w:asciiTheme="majorHAnsi" w:hAnsiTheme="majorHAnsi"/>
          <w:b/>
          <w:sz w:val="24"/>
          <w:szCs w:val="24"/>
        </w:rPr>
        <w:t>: Building the Next Gen</w:t>
      </w:r>
      <w:r w:rsidR="00956896" w:rsidRPr="00296047">
        <w:rPr>
          <w:rFonts w:asciiTheme="majorHAnsi" w:hAnsiTheme="majorHAnsi"/>
          <w:b/>
          <w:sz w:val="24"/>
          <w:szCs w:val="24"/>
        </w:rPr>
        <w:t xml:space="preserve">eration of Nonprofit Leaders in </w:t>
      </w:r>
      <w:r w:rsidRPr="00296047">
        <w:rPr>
          <w:rFonts w:asciiTheme="majorHAnsi" w:hAnsiTheme="majorHAnsi"/>
          <w:b/>
          <w:sz w:val="24"/>
          <w:szCs w:val="24"/>
        </w:rPr>
        <w:t>China</w:t>
      </w:r>
      <w:r w:rsidR="00333A54" w:rsidRPr="00296047">
        <w:rPr>
          <w:rFonts w:asciiTheme="majorHAnsi" w:hAnsiTheme="majorHAnsi"/>
          <w:b/>
          <w:sz w:val="24"/>
          <w:szCs w:val="24"/>
        </w:rPr>
        <w:t xml:space="preserve"> </w:t>
      </w:r>
    </w:p>
    <w:p w14:paraId="22155484" w14:textId="27581FCD" w:rsidR="006B76E1" w:rsidRPr="00296047" w:rsidRDefault="006B76E1" w:rsidP="00A42BCC">
      <w:pPr>
        <w:autoSpaceDE w:val="0"/>
        <w:autoSpaceDN w:val="0"/>
        <w:adjustRightInd w:val="0"/>
        <w:snapToGrid w:val="0"/>
        <w:spacing w:line="240" w:lineRule="auto"/>
        <w:jc w:val="center"/>
        <w:rPr>
          <w:rFonts w:asciiTheme="majorHAnsi" w:hAnsiTheme="majorHAnsi"/>
          <w:b/>
          <w:sz w:val="24"/>
          <w:szCs w:val="24"/>
        </w:rPr>
      </w:pPr>
      <w:r w:rsidRPr="00296047">
        <w:rPr>
          <w:rFonts w:asciiTheme="majorHAnsi" w:hAnsiTheme="majorHAnsi"/>
          <w:b/>
          <w:sz w:val="24"/>
          <w:szCs w:val="24"/>
        </w:rPr>
        <w:t>Implemented by Asia Catalyst</w:t>
      </w:r>
    </w:p>
    <w:p w14:paraId="34985570" w14:textId="77777777" w:rsidR="00BC2580" w:rsidRPr="00296047" w:rsidRDefault="00BC2580" w:rsidP="00A42BCC">
      <w:pPr>
        <w:autoSpaceDE w:val="0"/>
        <w:autoSpaceDN w:val="0"/>
        <w:adjustRightInd w:val="0"/>
        <w:snapToGrid w:val="0"/>
        <w:spacing w:line="240" w:lineRule="auto"/>
        <w:jc w:val="center"/>
        <w:rPr>
          <w:rFonts w:asciiTheme="majorHAnsi" w:hAnsiTheme="majorHAnsi"/>
          <w:sz w:val="24"/>
          <w:szCs w:val="24"/>
        </w:rPr>
      </w:pPr>
    </w:p>
    <w:p w14:paraId="0F5CC296" w14:textId="12768451" w:rsidR="00D62E95" w:rsidRPr="00296047" w:rsidRDefault="0028277C" w:rsidP="00194FD4">
      <w:pPr>
        <w:pStyle w:val="DefaultStyle"/>
        <w:ind w:left="720"/>
        <w:jc w:val="center"/>
        <w:rPr>
          <w:rFonts w:asciiTheme="majorHAnsi" w:hAnsiTheme="majorHAnsi" w:cs="Times New Roman"/>
          <w:bCs/>
          <w:sz w:val="24"/>
          <w:szCs w:val="24"/>
        </w:rPr>
      </w:pPr>
      <w:r w:rsidRPr="00296047">
        <w:rPr>
          <w:rFonts w:asciiTheme="majorHAnsi" w:eastAsia="TimesNewRomanPSMT" w:hAnsiTheme="majorHAnsi" w:cs="Times New Roman"/>
          <w:i/>
          <w:color w:val="000000"/>
          <w:sz w:val="24"/>
          <w:szCs w:val="24"/>
        </w:rPr>
        <w:t>Prepar</w:t>
      </w:r>
      <w:r w:rsidR="001845F7" w:rsidRPr="00296047">
        <w:rPr>
          <w:rFonts w:asciiTheme="majorHAnsi" w:eastAsia="TimesNewRomanPSMT" w:hAnsiTheme="majorHAnsi" w:cs="Times New Roman"/>
          <w:i/>
          <w:color w:val="000000"/>
          <w:sz w:val="24"/>
          <w:szCs w:val="24"/>
        </w:rPr>
        <w:t>ed by: Shirley Lin (Lin Chunxu)</w:t>
      </w:r>
      <w:r w:rsidR="00956896" w:rsidRPr="00296047">
        <w:rPr>
          <w:rFonts w:asciiTheme="majorHAnsi" w:eastAsia="TimesNewRomanPSMT" w:hAnsiTheme="majorHAnsi" w:cs="Times New Roman"/>
          <w:i/>
          <w:color w:val="000000"/>
          <w:sz w:val="24"/>
          <w:szCs w:val="24"/>
        </w:rPr>
        <w:t xml:space="preserve"> </w:t>
      </w:r>
      <w:r w:rsidRPr="00296047">
        <w:rPr>
          <w:rFonts w:asciiTheme="majorHAnsi" w:hAnsiTheme="majorHAnsi" w:cs="Times New Roman"/>
          <w:bCs/>
          <w:i/>
          <w:sz w:val="24"/>
          <w:szCs w:val="24"/>
        </w:rPr>
        <w:t>External Consultant, Canberra</w:t>
      </w:r>
    </w:p>
    <w:p w14:paraId="67BEC308" w14:textId="77777777" w:rsidR="00D62E95" w:rsidRPr="00296047" w:rsidRDefault="00D62E95">
      <w:pPr>
        <w:rPr>
          <w:rFonts w:asciiTheme="majorHAnsi" w:eastAsia="DejaVu Sans" w:hAnsiTheme="majorHAnsi" w:cs="Times New Roman"/>
          <w:bCs/>
          <w:sz w:val="24"/>
          <w:szCs w:val="24"/>
          <w:lang w:val="en-AU"/>
        </w:rPr>
      </w:pPr>
      <w:r w:rsidRPr="00296047">
        <w:rPr>
          <w:rFonts w:asciiTheme="majorHAnsi" w:hAnsiTheme="majorHAnsi" w:cs="Times New Roman"/>
          <w:bCs/>
          <w:sz w:val="24"/>
          <w:szCs w:val="24"/>
        </w:rPr>
        <w:br w:type="page"/>
      </w:r>
    </w:p>
    <w:sdt>
      <w:sdtPr>
        <w:rPr>
          <w:rFonts w:asciiTheme="minorHAnsi" w:eastAsiaTheme="minorEastAsia" w:hAnsiTheme="minorHAnsi" w:cstheme="minorBidi"/>
          <w:color w:val="auto"/>
          <w:sz w:val="22"/>
          <w:szCs w:val="22"/>
          <w:lang w:eastAsia="zh-CN"/>
        </w:rPr>
        <w:id w:val="-959950751"/>
        <w:docPartObj>
          <w:docPartGallery w:val="Table of Contents"/>
          <w:docPartUnique/>
        </w:docPartObj>
      </w:sdtPr>
      <w:sdtEndPr>
        <w:rPr>
          <w:b/>
          <w:bCs/>
          <w:noProof/>
        </w:rPr>
      </w:sdtEndPr>
      <w:sdtContent>
        <w:p w14:paraId="5C36CBC2" w14:textId="49BF443E" w:rsidR="00F610D5" w:rsidRPr="00296047" w:rsidRDefault="00F610D5">
          <w:pPr>
            <w:pStyle w:val="TOCHeading"/>
            <w:rPr>
              <w:b/>
              <w:color w:val="auto"/>
            </w:rPr>
          </w:pPr>
          <w:r w:rsidRPr="00296047">
            <w:rPr>
              <w:b/>
              <w:color w:val="auto"/>
            </w:rPr>
            <w:t>Contents</w:t>
          </w:r>
        </w:p>
        <w:p w14:paraId="34CF0DD3" w14:textId="77777777" w:rsidR="00F610D5" w:rsidRPr="00296047" w:rsidRDefault="00F610D5" w:rsidP="00F610D5">
          <w:pPr>
            <w:rPr>
              <w:lang w:eastAsia="en-US"/>
            </w:rPr>
          </w:pPr>
        </w:p>
        <w:p w14:paraId="305C19C6" w14:textId="77777777" w:rsidR="00F81FB5" w:rsidRDefault="00F11D92">
          <w:pPr>
            <w:pStyle w:val="TOC1"/>
            <w:tabs>
              <w:tab w:val="left" w:pos="440"/>
              <w:tab w:val="right" w:leader="dot" w:pos="9350"/>
            </w:tabs>
            <w:rPr>
              <w:noProof/>
            </w:rPr>
          </w:pPr>
          <w:r w:rsidRPr="00296047">
            <w:fldChar w:fldCharType="begin"/>
          </w:r>
          <w:r w:rsidRPr="00296047">
            <w:instrText xml:space="preserve"> TOC \o "1-2" \h \z \u </w:instrText>
          </w:r>
          <w:r w:rsidRPr="00296047">
            <w:fldChar w:fldCharType="separate"/>
          </w:r>
          <w:hyperlink w:anchor="_Toc399432065" w:history="1">
            <w:r w:rsidR="00F81FB5" w:rsidRPr="00B418D1">
              <w:rPr>
                <w:rStyle w:val="Hyperlink"/>
                <w:noProof/>
              </w:rPr>
              <w:t>1.</w:t>
            </w:r>
            <w:r w:rsidR="00F81FB5">
              <w:rPr>
                <w:noProof/>
              </w:rPr>
              <w:tab/>
            </w:r>
            <w:r w:rsidR="00F81FB5" w:rsidRPr="00B418D1">
              <w:rPr>
                <w:rStyle w:val="Hyperlink"/>
                <w:noProof/>
              </w:rPr>
              <w:t>Background</w:t>
            </w:r>
            <w:r w:rsidR="00F81FB5">
              <w:rPr>
                <w:noProof/>
                <w:webHidden/>
              </w:rPr>
              <w:tab/>
            </w:r>
            <w:r w:rsidR="00F81FB5">
              <w:rPr>
                <w:noProof/>
                <w:webHidden/>
              </w:rPr>
              <w:fldChar w:fldCharType="begin"/>
            </w:r>
            <w:r w:rsidR="00F81FB5">
              <w:rPr>
                <w:noProof/>
                <w:webHidden/>
              </w:rPr>
              <w:instrText xml:space="preserve"> PAGEREF _Toc399432065 \h </w:instrText>
            </w:r>
            <w:r w:rsidR="00F81FB5">
              <w:rPr>
                <w:noProof/>
                <w:webHidden/>
              </w:rPr>
            </w:r>
            <w:r w:rsidR="00F81FB5">
              <w:rPr>
                <w:noProof/>
                <w:webHidden/>
              </w:rPr>
              <w:fldChar w:fldCharType="separate"/>
            </w:r>
            <w:r w:rsidR="00F81FB5">
              <w:rPr>
                <w:noProof/>
                <w:webHidden/>
              </w:rPr>
              <w:t>3</w:t>
            </w:r>
            <w:r w:rsidR="00F81FB5">
              <w:rPr>
                <w:noProof/>
                <w:webHidden/>
              </w:rPr>
              <w:fldChar w:fldCharType="end"/>
            </w:r>
          </w:hyperlink>
        </w:p>
        <w:p w14:paraId="58558291" w14:textId="77777777" w:rsidR="00F81FB5" w:rsidRDefault="00F81FB5">
          <w:pPr>
            <w:pStyle w:val="TOC1"/>
            <w:tabs>
              <w:tab w:val="left" w:pos="440"/>
              <w:tab w:val="right" w:leader="dot" w:pos="9350"/>
            </w:tabs>
            <w:rPr>
              <w:noProof/>
            </w:rPr>
          </w:pPr>
          <w:hyperlink w:anchor="_Toc399432066" w:history="1">
            <w:r w:rsidRPr="00B418D1">
              <w:rPr>
                <w:rStyle w:val="Hyperlink"/>
                <w:noProof/>
              </w:rPr>
              <w:t>2.</w:t>
            </w:r>
            <w:r>
              <w:rPr>
                <w:noProof/>
              </w:rPr>
              <w:tab/>
            </w:r>
            <w:r w:rsidRPr="00B418D1">
              <w:rPr>
                <w:rStyle w:val="Hyperlink"/>
                <w:noProof/>
              </w:rPr>
              <w:t>Approaches and methods</w:t>
            </w:r>
            <w:r>
              <w:rPr>
                <w:noProof/>
                <w:webHidden/>
              </w:rPr>
              <w:tab/>
            </w:r>
            <w:r>
              <w:rPr>
                <w:noProof/>
                <w:webHidden/>
              </w:rPr>
              <w:fldChar w:fldCharType="begin"/>
            </w:r>
            <w:r>
              <w:rPr>
                <w:noProof/>
                <w:webHidden/>
              </w:rPr>
              <w:instrText xml:space="preserve"> PAGEREF _Toc399432066 \h </w:instrText>
            </w:r>
            <w:r>
              <w:rPr>
                <w:noProof/>
                <w:webHidden/>
              </w:rPr>
            </w:r>
            <w:r>
              <w:rPr>
                <w:noProof/>
                <w:webHidden/>
              </w:rPr>
              <w:fldChar w:fldCharType="separate"/>
            </w:r>
            <w:r>
              <w:rPr>
                <w:noProof/>
                <w:webHidden/>
              </w:rPr>
              <w:t>3</w:t>
            </w:r>
            <w:r>
              <w:rPr>
                <w:noProof/>
                <w:webHidden/>
              </w:rPr>
              <w:fldChar w:fldCharType="end"/>
            </w:r>
          </w:hyperlink>
        </w:p>
        <w:p w14:paraId="637ED302" w14:textId="77777777" w:rsidR="00F81FB5" w:rsidRDefault="00F81FB5">
          <w:pPr>
            <w:pStyle w:val="TOC2"/>
            <w:tabs>
              <w:tab w:val="left" w:pos="880"/>
              <w:tab w:val="right" w:leader="dot" w:pos="9350"/>
            </w:tabs>
            <w:rPr>
              <w:noProof/>
            </w:rPr>
          </w:pPr>
          <w:hyperlink w:anchor="_Toc399432067" w:history="1">
            <w:r w:rsidRPr="00B418D1">
              <w:rPr>
                <w:rStyle w:val="Hyperlink"/>
                <w:noProof/>
                <w14:scene3d>
                  <w14:camera w14:prst="orthographicFront"/>
                  <w14:lightRig w14:rig="threePt" w14:dir="t">
                    <w14:rot w14:lat="0" w14:lon="0" w14:rev="0"/>
                  </w14:lightRig>
                </w14:scene3d>
              </w:rPr>
              <w:t>2.1</w:t>
            </w:r>
            <w:r>
              <w:rPr>
                <w:noProof/>
              </w:rPr>
              <w:tab/>
            </w:r>
            <w:r w:rsidRPr="00B418D1">
              <w:rPr>
                <w:rStyle w:val="Hyperlink"/>
                <w:noProof/>
              </w:rPr>
              <w:t>Output level</w:t>
            </w:r>
            <w:r>
              <w:rPr>
                <w:noProof/>
                <w:webHidden/>
              </w:rPr>
              <w:tab/>
            </w:r>
            <w:r>
              <w:rPr>
                <w:noProof/>
                <w:webHidden/>
              </w:rPr>
              <w:fldChar w:fldCharType="begin"/>
            </w:r>
            <w:r>
              <w:rPr>
                <w:noProof/>
                <w:webHidden/>
              </w:rPr>
              <w:instrText xml:space="preserve"> PAGEREF _Toc399432067 \h </w:instrText>
            </w:r>
            <w:r>
              <w:rPr>
                <w:noProof/>
                <w:webHidden/>
              </w:rPr>
            </w:r>
            <w:r>
              <w:rPr>
                <w:noProof/>
                <w:webHidden/>
              </w:rPr>
              <w:fldChar w:fldCharType="separate"/>
            </w:r>
            <w:r>
              <w:rPr>
                <w:noProof/>
                <w:webHidden/>
              </w:rPr>
              <w:t>3</w:t>
            </w:r>
            <w:r>
              <w:rPr>
                <w:noProof/>
                <w:webHidden/>
              </w:rPr>
              <w:fldChar w:fldCharType="end"/>
            </w:r>
          </w:hyperlink>
        </w:p>
        <w:p w14:paraId="1371E7DE" w14:textId="77777777" w:rsidR="00F81FB5" w:rsidRDefault="00F81FB5">
          <w:pPr>
            <w:pStyle w:val="TOC2"/>
            <w:tabs>
              <w:tab w:val="left" w:pos="880"/>
              <w:tab w:val="right" w:leader="dot" w:pos="9350"/>
            </w:tabs>
            <w:rPr>
              <w:noProof/>
            </w:rPr>
          </w:pPr>
          <w:hyperlink w:anchor="_Toc399432068" w:history="1">
            <w:r w:rsidRPr="00B418D1">
              <w:rPr>
                <w:rStyle w:val="Hyperlink"/>
                <w:noProof/>
                <w14:scene3d>
                  <w14:camera w14:prst="orthographicFront"/>
                  <w14:lightRig w14:rig="threePt" w14:dir="t">
                    <w14:rot w14:lat="0" w14:lon="0" w14:rev="0"/>
                  </w14:lightRig>
                </w14:scene3d>
              </w:rPr>
              <w:t>2.2</w:t>
            </w:r>
            <w:r>
              <w:rPr>
                <w:noProof/>
              </w:rPr>
              <w:tab/>
            </w:r>
            <w:r w:rsidRPr="00B418D1">
              <w:rPr>
                <w:rStyle w:val="Hyperlink"/>
                <w:noProof/>
              </w:rPr>
              <w:t>Outcome level</w:t>
            </w:r>
            <w:r>
              <w:rPr>
                <w:noProof/>
                <w:webHidden/>
              </w:rPr>
              <w:tab/>
            </w:r>
            <w:r>
              <w:rPr>
                <w:noProof/>
                <w:webHidden/>
              </w:rPr>
              <w:fldChar w:fldCharType="begin"/>
            </w:r>
            <w:r>
              <w:rPr>
                <w:noProof/>
                <w:webHidden/>
              </w:rPr>
              <w:instrText xml:space="preserve"> PAGEREF _Toc399432068 \h </w:instrText>
            </w:r>
            <w:r>
              <w:rPr>
                <w:noProof/>
                <w:webHidden/>
              </w:rPr>
            </w:r>
            <w:r>
              <w:rPr>
                <w:noProof/>
                <w:webHidden/>
              </w:rPr>
              <w:fldChar w:fldCharType="separate"/>
            </w:r>
            <w:r>
              <w:rPr>
                <w:noProof/>
                <w:webHidden/>
              </w:rPr>
              <w:t>3</w:t>
            </w:r>
            <w:r>
              <w:rPr>
                <w:noProof/>
                <w:webHidden/>
              </w:rPr>
              <w:fldChar w:fldCharType="end"/>
            </w:r>
          </w:hyperlink>
        </w:p>
        <w:p w14:paraId="13D8F7F5" w14:textId="77777777" w:rsidR="00F81FB5" w:rsidRDefault="00F81FB5">
          <w:pPr>
            <w:pStyle w:val="TOC1"/>
            <w:tabs>
              <w:tab w:val="left" w:pos="440"/>
              <w:tab w:val="right" w:leader="dot" w:pos="9350"/>
            </w:tabs>
            <w:rPr>
              <w:noProof/>
            </w:rPr>
          </w:pPr>
          <w:hyperlink w:anchor="_Toc399432069" w:history="1">
            <w:r w:rsidRPr="00B418D1">
              <w:rPr>
                <w:rStyle w:val="Hyperlink"/>
                <w:noProof/>
              </w:rPr>
              <w:t>3.</w:t>
            </w:r>
            <w:r>
              <w:rPr>
                <w:noProof/>
              </w:rPr>
              <w:tab/>
            </w:r>
            <w:r w:rsidRPr="00B418D1">
              <w:rPr>
                <w:rStyle w:val="Hyperlink"/>
                <w:noProof/>
              </w:rPr>
              <w:t>Sampling</w:t>
            </w:r>
            <w:r>
              <w:rPr>
                <w:noProof/>
                <w:webHidden/>
              </w:rPr>
              <w:tab/>
            </w:r>
            <w:r>
              <w:rPr>
                <w:noProof/>
                <w:webHidden/>
              </w:rPr>
              <w:fldChar w:fldCharType="begin"/>
            </w:r>
            <w:r>
              <w:rPr>
                <w:noProof/>
                <w:webHidden/>
              </w:rPr>
              <w:instrText xml:space="preserve"> PAGEREF _Toc399432069 \h </w:instrText>
            </w:r>
            <w:r>
              <w:rPr>
                <w:noProof/>
                <w:webHidden/>
              </w:rPr>
            </w:r>
            <w:r>
              <w:rPr>
                <w:noProof/>
                <w:webHidden/>
              </w:rPr>
              <w:fldChar w:fldCharType="separate"/>
            </w:r>
            <w:r>
              <w:rPr>
                <w:noProof/>
                <w:webHidden/>
              </w:rPr>
              <w:t>5</w:t>
            </w:r>
            <w:r>
              <w:rPr>
                <w:noProof/>
                <w:webHidden/>
              </w:rPr>
              <w:fldChar w:fldCharType="end"/>
            </w:r>
          </w:hyperlink>
        </w:p>
        <w:p w14:paraId="05AD3059" w14:textId="77777777" w:rsidR="00F81FB5" w:rsidRDefault="00F81FB5">
          <w:pPr>
            <w:pStyle w:val="TOC1"/>
            <w:tabs>
              <w:tab w:val="left" w:pos="440"/>
              <w:tab w:val="right" w:leader="dot" w:pos="9350"/>
            </w:tabs>
            <w:rPr>
              <w:noProof/>
            </w:rPr>
          </w:pPr>
          <w:hyperlink w:anchor="_Toc399432070" w:history="1">
            <w:r w:rsidRPr="00B418D1">
              <w:rPr>
                <w:rStyle w:val="Hyperlink"/>
                <w:noProof/>
              </w:rPr>
              <w:t>4.</w:t>
            </w:r>
            <w:r>
              <w:rPr>
                <w:noProof/>
              </w:rPr>
              <w:tab/>
            </w:r>
            <w:r w:rsidRPr="00B418D1">
              <w:rPr>
                <w:rStyle w:val="Hyperlink"/>
                <w:noProof/>
              </w:rPr>
              <w:t>Findings</w:t>
            </w:r>
            <w:r>
              <w:rPr>
                <w:noProof/>
                <w:webHidden/>
              </w:rPr>
              <w:tab/>
            </w:r>
            <w:r>
              <w:rPr>
                <w:noProof/>
                <w:webHidden/>
              </w:rPr>
              <w:fldChar w:fldCharType="begin"/>
            </w:r>
            <w:r>
              <w:rPr>
                <w:noProof/>
                <w:webHidden/>
              </w:rPr>
              <w:instrText xml:space="preserve"> PAGEREF _Toc399432070 \h </w:instrText>
            </w:r>
            <w:r>
              <w:rPr>
                <w:noProof/>
                <w:webHidden/>
              </w:rPr>
            </w:r>
            <w:r>
              <w:rPr>
                <w:noProof/>
                <w:webHidden/>
              </w:rPr>
              <w:fldChar w:fldCharType="separate"/>
            </w:r>
            <w:r>
              <w:rPr>
                <w:noProof/>
                <w:webHidden/>
              </w:rPr>
              <w:t>5</w:t>
            </w:r>
            <w:r>
              <w:rPr>
                <w:noProof/>
                <w:webHidden/>
              </w:rPr>
              <w:fldChar w:fldCharType="end"/>
            </w:r>
          </w:hyperlink>
        </w:p>
        <w:p w14:paraId="60247E9A" w14:textId="77777777" w:rsidR="00F81FB5" w:rsidRDefault="00F81FB5">
          <w:pPr>
            <w:pStyle w:val="TOC2"/>
            <w:tabs>
              <w:tab w:val="left" w:pos="880"/>
              <w:tab w:val="right" w:leader="dot" w:pos="9350"/>
            </w:tabs>
            <w:rPr>
              <w:noProof/>
            </w:rPr>
          </w:pPr>
          <w:hyperlink w:anchor="_Toc399432071" w:history="1">
            <w:r w:rsidRPr="00B418D1">
              <w:rPr>
                <w:rStyle w:val="Hyperlink"/>
                <w:noProof/>
                <w14:scene3d>
                  <w14:camera w14:prst="orthographicFront"/>
                  <w14:lightRig w14:rig="threePt" w14:dir="t">
                    <w14:rot w14:lat="0" w14:lon="0" w14:rev="0"/>
                  </w14:lightRig>
                </w14:scene3d>
              </w:rPr>
              <w:t>4.1</w:t>
            </w:r>
            <w:r>
              <w:rPr>
                <w:noProof/>
              </w:rPr>
              <w:tab/>
            </w:r>
            <w:r w:rsidRPr="00B418D1">
              <w:rPr>
                <w:rStyle w:val="Hyperlink"/>
                <w:noProof/>
              </w:rPr>
              <w:t>Output level findings</w:t>
            </w:r>
            <w:r>
              <w:rPr>
                <w:noProof/>
                <w:webHidden/>
              </w:rPr>
              <w:tab/>
            </w:r>
            <w:r>
              <w:rPr>
                <w:noProof/>
                <w:webHidden/>
              </w:rPr>
              <w:fldChar w:fldCharType="begin"/>
            </w:r>
            <w:r>
              <w:rPr>
                <w:noProof/>
                <w:webHidden/>
              </w:rPr>
              <w:instrText xml:space="preserve"> PAGEREF _Toc399432071 \h </w:instrText>
            </w:r>
            <w:r>
              <w:rPr>
                <w:noProof/>
                <w:webHidden/>
              </w:rPr>
            </w:r>
            <w:r>
              <w:rPr>
                <w:noProof/>
                <w:webHidden/>
              </w:rPr>
              <w:fldChar w:fldCharType="separate"/>
            </w:r>
            <w:r>
              <w:rPr>
                <w:noProof/>
                <w:webHidden/>
              </w:rPr>
              <w:t>5</w:t>
            </w:r>
            <w:r>
              <w:rPr>
                <w:noProof/>
                <w:webHidden/>
              </w:rPr>
              <w:fldChar w:fldCharType="end"/>
            </w:r>
          </w:hyperlink>
        </w:p>
        <w:p w14:paraId="7319C397" w14:textId="77777777" w:rsidR="00F81FB5" w:rsidRDefault="00F81FB5">
          <w:pPr>
            <w:pStyle w:val="TOC2"/>
            <w:tabs>
              <w:tab w:val="left" w:pos="880"/>
              <w:tab w:val="right" w:leader="dot" w:pos="9350"/>
            </w:tabs>
            <w:rPr>
              <w:noProof/>
            </w:rPr>
          </w:pPr>
          <w:hyperlink w:anchor="_Toc399432072" w:history="1">
            <w:r w:rsidRPr="00B418D1">
              <w:rPr>
                <w:rStyle w:val="Hyperlink"/>
                <w:noProof/>
                <w14:scene3d>
                  <w14:camera w14:prst="orthographicFront"/>
                  <w14:lightRig w14:rig="threePt" w14:dir="t">
                    <w14:rot w14:lat="0" w14:lon="0" w14:rev="0"/>
                  </w14:lightRig>
                </w14:scene3d>
              </w:rPr>
              <w:t>4.2</w:t>
            </w:r>
            <w:r>
              <w:rPr>
                <w:noProof/>
              </w:rPr>
              <w:tab/>
            </w:r>
            <w:r w:rsidRPr="00B418D1">
              <w:rPr>
                <w:rStyle w:val="Hyperlink"/>
                <w:noProof/>
              </w:rPr>
              <w:t>Outcome level findings</w:t>
            </w:r>
            <w:r>
              <w:rPr>
                <w:noProof/>
                <w:webHidden/>
              </w:rPr>
              <w:tab/>
            </w:r>
            <w:r>
              <w:rPr>
                <w:noProof/>
                <w:webHidden/>
              </w:rPr>
              <w:fldChar w:fldCharType="begin"/>
            </w:r>
            <w:r>
              <w:rPr>
                <w:noProof/>
                <w:webHidden/>
              </w:rPr>
              <w:instrText xml:space="preserve"> PAGEREF _Toc399432072 \h </w:instrText>
            </w:r>
            <w:r>
              <w:rPr>
                <w:noProof/>
                <w:webHidden/>
              </w:rPr>
            </w:r>
            <w:r>
              <w:rPr>
                <w:noProof/>
                <w:webHidden/>
              </w:rPr>
              <w:fldChar w:fldCharType="separate"/>
            </w:r>
            <w:r>
              <w:rPr>
                <w:noProof/>
                <w:webHidden/>
              </w:rPr>
              <w:t>7</w:t>
            </w:r>
            <w:r>
              <w:rPr>
                <w:noProof/>
                <w:webHidden/>
              </w:rPr>
              <w:fldChar w:fldCharType="end"/>
            </w:r>
          </w:hyperlink>
        </w:p>
        <w:p w14:paraId="3E717C67" w14:textId="77777777" w:rsidR="00F81FB5" w:rsidRDefault="00F81FB5">
          <w:pPr>
            <w:pStyle w:val="TOC2"/>
            <w:tabs>
              <w:tab w:val="left" w:pos="880"/>
              <w:tab w:val="right" w:leader="dot" w:pos="9350"/>
            </w:tabs>
            <w:rPr>
              <w:noProof/>
            </w:rPr>
          </w:pPr>
          <w:hyperlink w:anchor="_Toc399432073" w:history="1">
            <w:r w:rsidRPr="00B418D1">
              <w:rPr>
                <w:rStyle w:val="Hyperlink"/>
                <w:noProof/>
                <w14:scene3d>
                  <w14:camera w14:prst="orthographicFront"/>
                  <w14:lightRig w14:rig="threePt" w14:dir="t">
                    <w14:rot w14:lat="0" w14:lon="0" w14:rev="0"/>
                  </w14:lightRig>
                </w14:scene3d>
              </w:rPr>
              <w:t>4.3</w:t>
            </w:r>
            <w:r>
              <w:rPr>
                <w:noProof/>
              </w:rPr>
              <w:tab/>
            </w:r>
            <w:r w:rsidRPr="00B418D1">
              <w:rPr>
                <w:rStyle w:val="Hyperlink"/>
                <w:noProof/>
              </w:rPr>
              <w:t>Qualitative data on change at the organizational level</w:t>
            </w:r>
            <w:r>
              <w:rPr>
                <w:noProof/>
                <w:webHidden/>
              </w:rPr>
              <w:tab/>
            </w:r>
            <w:r>
              <w:rPr>
                <w:noProof/>
                <w:webHidden/>
              </w:rPr>
              <w:fldChar w:fldCharType="begin"/>
            </w:r>
            <w:r>
              <w:rPr>
                <w:noProof/>
                <w:webHidden/>
              </w:rPr>
              <w:instrText xml:space="preserve"> PAGEREF _Toc399432073 \h </w:instrText>
            </w:r>
            <w:r>
              <w:rPr>
                <w:noProof/>
                <w:webHidden/>
              </w:rPr>
            </w:r>
            <w:r>
              <w:rPr>
                <w:noProof/>
                <w:webHidden/>
              </w:rPr>
              <w:fldChar w:fldCharType="separate"/>
            </w:r>
            <w:r>
              <w:rPr>
                <w:noProof/>
                <w:webHidden/>
              </w:rPr>
              <w:t>9</w:t>
            </w:r>
            <w:r>
              <w:rPr>
                <w:noProof/>
                <w:webHidden/>
              </w:rPr>
              <w:fldChar w:fldCharType="end"/>
            </w:r>
          </w:hyperlink>
        </w:p>
        <w:p w14:paraId="22BE61B2" w14:textId="77777777" w:rsidR="00F81FB5" w:rsidRDefault="00F81FB5">
          <w:pPr>
            <w:pStyle w:val="TOC2"/>
            <w:tabs>
              <w:tab w:val="left" w:pos="880"/>
              <w:tab w:val="right" w:leader="dot" w:pos="9350"/>
            </w:tabs>
            <w:rPr>
              <w:noProof/>
            </w:rPr>
          </w:pPr>
          <w:hyperlink w:anchor="_Toc399432074" w:history="1">
            <w:r w:rsidRPr="00B418D1">
              <w:rPr>
                <w:rStyle w:val="Hyperlink"/>
                <w:noProof/>
                <w14:scene3d>
                  <w14:camera w14:prst="orthographicFront"/>
                  <w14:lightRig w14:rig="threePt" w14:dir="t">
                    <w14:rot w14:lat="0" w14:lon="0" w14:rev="0"/>
                  </w14:lightRig>
                </w14:scene3d>
              </w:rPr>
              <w:t>4.4</w:t>
            </w:r>
            <w:r>
              <w:rPr>
                <w:noProof/>
              </w:rPr>
              <w:tab/>
            </w:r>
            <w:r w:rsidRPr="00B418D1">
              <w:rPr>
                <w:rStyle w:val="Hyperlink"/>
                <w:noProof/>
              </w:rPr>
              <w:t>Story excerpts on change at the organizational level</w:t>
            </w:r>
            <w:r>
              <w:rPr>
                <w:noProof/>
                <w:webHidden/>
              </w:rPr>
              <w:tab/>
            </w:r>
            <w:r>
              <w:rPr>
                <w:noProof/>
                <w:webHidden/>
              </w:rPr>
              <w:fldChar w:fldCharType="begin"/>
            </w:r>
            <w:r>
              <w:rPr>
                <w:noProof/>
                <w:webHidden/>
              </w:rPr>
              <w:instrText xml:space="preserve"> PAGEREF _Toc399432074 \h </w:instrText>
            </w:r>
            <w:r>
              <w:rPr>
                <w:noProof/>
                <w:webHidden/>
              </w:rPr>
            </w:r>
            <w:r>
              <w:rPr>
                <w:noProof/>
                <w:webHidden/>
              </w:rPr>
              <w:fldChar w:fldCharType="separate"/>
            </w:r>
            <w:r>
              <w:rPr>
                <w:noProof/>
                <w:webHidden/>
              </w:rPr>
              <w:t>10</w:t>
            </w:r>
            <w:r>
              <w:rPr>
                <w:noProof/>
                <w:webHidden/>
              </w:rPr>
              <w:fldChar w:fldCharType="end"/>
            </w:r>
          </w:hyperlink>
        </w:p>
        <w:p w14:paraId="7CB6C12D" w14:textId="77777777" w:rsidR="00F81FB5" w:rsidRDefault="00F81FB5">
          <w:pPr>
            <w:pStyle w:val="TOC2"/>
            <w:tabs>
              <w:tab w:val="left" w:pos="880"/>
              <w:tab w:val="right" w:leader="dot" w:pos="9350"/>
            </w:tabs>
            <w:rPr>
              <w:noProof/>
            </w:rPr>
          </w:pPr>
          <w:hyperlink w:anchor="_Toc399432075" w:history="1">
            <w:r w:rsidRPr="00B418D1">
              <w:rPr>
                <w:rStyle w:val="Hyperlink"/>
                <w:noProof/>
                <w14:scene3d>
                  <w14:camera w14:prst="orthographicFront"/>
                  <w14:lightRig w14:rig="threePt" w14:dir="t">
                    <w14:rot w14:lat="0" w14:lon="0" w14:rev="0"/>
                  </w14:lightRig>
                </w14:scene3d>
              </w:rPr>
              <w:t>4.5</w:t>
            </w:r>
            <w:r>
              <w:rPr>
                <w:noProof/>
              </w:rPr>
              <w:tab/>
            </w:r>
            <w:r w:rsidRPr="00B418D1">
              <w:rPr>
                <w:rStyle w:val="Hyperlink"/>
                <w:noProof/>
              </w:rPr>
              <w:t>Qualitative data on change at the community level</w:t>
            </w:r>
            <w:r>
              <w:rPr>
                <w:noProof/>
                <w:webHidden/>
              </w:rPr>
              <w:tab/>
            </w:r>
            <w:r>
              <w:rPr>
                <w:noProof/>
                <w:webHidden/>
              </w:rPr>
              <w:fldChar w:fldCharType="begin"/>
            </w:r>
            <w:r>
              <w:rPr>
                <w:noProof/>
                <w:webHidden/>
              </w:rPr>
              <w:instrText xml:space="preserve"> PAGEREF _Toc399432075 \h </w:instrText>
            </w:r>
            <w:r>
              <w:rPr>
                <w:noProof/>
                <w:webHidden/>
              </w:rPr>
            </w:r>
            <w:r>
              <w:rPr>
                <w:noProof/>
                <w:webHidden/>
              </w:rPr>
              <w:fldChar w:fldCharType="separate"/>
            </w:r>
            <w:r>
              <w:rPr>
                <w:noProof/>
                <w:webHidden/>
              </w:rPr>
              <w:t>12</w:t>
            </w:r>
            <w:r>
              <w:rPr>
                <w:noProof/>
                <w:webHidden/>
              </w:rPr>
              <w:fldChar w:fldCharType="end"/>
            </w:r>
          </w:hyperlink>
        </w:p>
        <w:p w14:paraId="0A1DE18C" w14:textId="77777777" w:rsidR="00F81FB5" w:rsidRDefault="00F81FB5">
          <w:pPr>
            <w:pStyle w:val="TOC2"/>
            <w:tabs>
              <w:tab w:val="left" w:pos="880"/>
              <w:tab w:val="right" w:leader="dot" w:pos="9350"/>
            </w:tabs>
            <w:rPr>
              <w:noProof/>
            </w:rPr>
          </w:pPr>
          <w:hyperlink w:anchor="_Toc399432076" w:history="1">
            <w:r w:rsidRPr="00B418D1">
              <w:rPr>
                <w:rStyle w:val="Hyperlink"/>
                <w:noProof/>
                <w14:scene3d>
                  <w14:camera w14:prst="orthographicFront"/>
                  <w14:lightRig w14:rig="threePt" w14:dir="t">
                    <w14:rot w14:lat="0" w14:lon="0" w14:rev="0"/>
                  </w14:lightRig>
                </w14:scene3d>
              </w:rPr>
              <w:t>4.6</w:t>
            </w:r>
            <w:r>
              <w:rPr>
                <w:noProof/>
              </w:rPr>
              <w:tab/>
            </w:r>
            <w:r w:rsidRPr="00B418D1">
              <w:rPr>
                <w:rStyle w:val="Hyperlink"/>
                <w:noProof/>
              </w:rPr>
              <w:t>Secondary analysis of all changes</w:t>
            </w:r>
            <w:r>
              <w:rPr>
                <w:noProof/>
                <w:webHidden/>
              </w:rPr>
              <w:tab/>
            </w:r>
            <w:r>
              <w:rPr>
                <w:noProof/>
                <w:webHidden/>
              </w:rPr>
              <w:fldChar w:fldCharType="begin"/>
            </w:r>
            <w:r>
              <w:rPr>
                <w:noProof/>
                <w:webHidden/>
              </w:rPr>
              <w:instrText xml:space="preserve"> PAGEREF _Toc399432076 \h </w:instrText>
            </w:r>
            <w:r>
              <w:rPr>
                <w:noProof/>
                <w:webHidden/>
              </w:rPr>
            </w:r>
            <w:r>
              <w:rPr>
                <w:noProof/>
                <w:webHidden/>
              </w:rPr>
              <w:fldChar w:fldCharType="separate"/>
            </w:r>
            <w:r>
              <w:rPr>
                <w:noProof/>
                <w:webHidden/>
              </w:rPr>
              <w:t>14</w:t>
            </w:r>
            <w:r>
              <w:rPr>
                <w:noProof/>
                <w:webHidden/>
              </w:rPr>
              <w:fldChar w:fldCharType="end"/>
            </w:r>
          </w:hyperlink>
        </w:p>
        <w:p w14:paraId="376277A0" w14:textId="77777777" w:rsidR="00F81FB5" w:rsidRDefault="00F81FB5">
          <w:pPr>
            <w:pStyle w:val="TOC2"/>
            <w:tabs>
              <w:tab w:val="left" w:pos="880"/>
              <w:tab w:val="right" w:leader="dot" w:pos="9350"/>
            </w:tabs>
            <w:rPr>
              <w:noProof/>
            </w:rPr>
          </w:pPr>
          <w:hyperlink w:anchor="_Toc399432077" w:history="1">
            <w:r w:rsidRPr="00B418D1">
              <w:rPr>
                <w:rStyle w:val="Hyperlink"/>
                <w:noProof/>
                <w14:scene3d>
                  <w14:camera w14:prst="orthographicFront"/>
                  <w14:lightRig w14:rig="threePt" w14:dir="t">
                    <w14:rot w14:lat="0" w14:lon="0" w14:rev="0"/>
                  </w14:lightRig>
                </w14:scene3d>
              </w:rPr>
              <w:t>4.7</w:t>
            </w:r>
            <w:r>
              <w:rPr>
                <w:noProof/>
              </w:rPr>
              <w:tab/>
            </w:r>
            <w:r w:rsidRPr="00B418D1">
              <w:rPr>
                <w:rStyle w:val="Hyperlink"/>
                <w:noProof/>
              </w:rPr>
              <w:t>Adverse outcomes</w:t>
            </w:r>
            <w:r>
              <w:rPr>
                <w:noProof/>
                <w:webHidden/>
              </w:rPr>
              <w:tab/>
            </w:r>
            <w:r>
              <w:rPr>
                <w:noProof/>
                <w:webHidden/>
              </w:rPr>
              <w:fldChar w:fldCharType="begin"/>
            </w:r>
            <w:r>
              <w:rPr>
                <w:noProof/>
                <w:webHidden/>
              </w:rPr>
              <w:instrText xml:space="preserve"> PAGEREF _Toc399432077 \h </w:instrText>
            </w:r>
            <w:r>
              <w:rPr>
                <w:noProof/>
                <w:webHidden/>
              </w:rPr>
            </w:r>
            <w:r>
              <w:rPr>
                <w:noProof/>
                <w:webHidden/>
              </w:rPr>
              <w:fldChar w:fldCharType="separate"/>
            </w:r>
            <w:r>
              <w:rPr>
                <w:noProof/>
                <w:webHidden/>
              </w:rPr>
              <w:t>16</w:t>
            </w:r>
            <w:r>
              <w:rPr>
                <w:noProof/>
                <w:webHidden/>
              </w:rPr>
              <w:fldChar w:fldCharType="end"/>
            </w:r>
          </w:hyperlink>
        </w:p>
        <w:p w14:paraId="5793FEB4" w14:textId="77777777" w:rsidR="00F81FB5" w:rsidRDefault="00F81FB5">
          <w:pPr>
            <w:pStyle w:val="TOC1"/>
            <w:tabs>
              <w:tab w:val="left" w:pos="440"/>
              <w:tab w:val="right" w:leader="dot" w:pos="9350"/>
            </w:tabs>
            <w:rPr>
              <w:noProof/>
            </w:rPr>
          </w:pPr>
          <w:hyperlink w:anchor="_Toc399432078" w:history="1">
            <w:r w:rsidRPr="00B418D1">
              <w:rPr>
                <w:rStyle w:val="Hyperlink"/>
                <w:noProof/>
              </w:rPr>
              <w:t>5.</w:t>
            </w:r>
            <w:r>
              <w:rPr>
                <w:noProof/>
              </w:rPr>
              <w:tab/>
            </w:r>
            <w:r w:rsidRPr="00B418D1">
              <w:rPr>
                <w:rStyle w:val="Hyperlink"/>
                <w:noProof/>
              </w:rPr>
              <w:t>Recommendations to improve the use of the MSC methodology for future evaluation</w:t>
            </w:r>
            <w:r>
              <w:rPr>
                <w:noProof/>
                <w:webHidden/>
              </w:rPr>
              <w:tab/>
            </w:r>
            <w:r>
              <w:rPr>
                <w:noProof/>
                <w:webHidden/>
              </w:rPr>
              <w:fldChar w:fldCharType="begin"/>
            </w:r>
            <w:r>
              <w:rPr>
                <w:noProof/>
                <w:webHidden/>
              </w:rPr>
              <w:instrText xml:space="preserve"> PAGEREF _Toc399432078 \h </w:instrText>
            </w:r>
            <w:r>
              <w:rPr>
                <w:noProof/>
                <w:webHidden/>
              </w:rPr>
            </w:r>
            <w:r>
              <w:rPr>
                <w:noProof/>
                <w:webHidden/>
              </w:rPr>
              <w:fldChar w:fldCharType="separate"/>
            </w:r>
            <w:r>
              <w:rPr>
                <w:noProof/>
                <w:webHidden/>
              </w:rPr>
              <w:t>17</w:t>
            </w:r>
            <w:r>
              <w:rPr>
                <w:noProof/>
                <w:webHidden/>
              </w:rPr>
              <w:fldChar w:fldCharType="end"/>
            </w:r>
          </w:hyperlink>
        </w:p>
        <w:p w14:paraId="639F2777" w14:textId="77777777" w:rsidR="00F81FB5" w:rsidRDefault="00F81FB5">
          <w:pPr>
            <w:pStyle w:val="TOC2"/>
            <w:tabs>
              <w:tab w:val="left" w:pos="880"/>
              <w:tab w:val="right" w:leader="dot" w:pos="9350"/>
            </w:tabs>
            <w:rPr>
              <w:noProof/>
            </w:rPr>
          </w:pPr>
          <w:hyperlink w:anchor="_Toc399432079" w:history="1">
            <w:r w:rsidRPr="00B418D1">
              <w:rPr>
                <w:rStyle w:val="Hyperlink"/>
                <w:noProof/>
                <w14:scene3d>
                  <w14:camera w14:prst="orthographicFront"/>
                  <w14:lightRig w14:rig="threePt" w14:dir="t">
                    <w14:rot w14:lat="0" w14:lon="0" w14:rev="0"/>
                  </w14:lightRig>
                </w14:scene3d>
              </w:rPr>
              <w:t>5.1</w:t>
            </w:r>
            <w:r>
              <w:rPr>
                <w:noProof/>
              </w:rPr>
              <w:tab/>
            </w:r>
            <w:r w:rsidRPr="00B418D1">
              <w:rPr>
                <w:rStyle w:val="Hyperlink"/>
                <w:noProof/>
              </w:rPr>
              <w:t>Use external interviewers to collect stories</w:t>
            </w:r>
            <w:r>
              <w:rPr>
                <w:noProof/>
                <w:webHidden/>
              </w:rPr>
              <w:tab/>
            </w:r>
            <w:r>
              <w:rPr>
                <w:noProof/>
                <w:webHidden/>
              </w:rPr>
              <w:fldChar w:fldCharType="begin"/>
            </w:r>
            <w:r>
              <w:rPr>
                <w:noProof/>
                <w:webHidden/>
              </w:rPr>
              <w:instrText xml:space="preserve"> PAGEREF _Toc399432079 \h </w:instrText>
            </w:r>
            <w:r>
              <w:rPr>
                <w:noProof/>
                <w:webHidden/>
              </w:rPr>
            </w:r>
            <w:r>
              <w:rPr>
                <w:noProof/>
                <w:webHidden/>
              </w:rPr>
              <w:fldChar w:fldCharType="separate"/>
            </w:r>
            <w:r>
              <w:rPr>
                <w:noProof/>
                <w:webHidden/>
              </w:rPr>
              <w:t>17</w:t>
            </w:r>
            <w:r>
              <w:rPr>
                <w:noProof/>
                <w:webHidden/>
              </w:rPr>
              <w:fldChar w:fldCharType="end"/>
            </w:r>
          </w:hyperlink>
        </w:p>
        <w:p w14:paraId="6BB9E588" w14:textId="77777777" w:rsidR="00F81FB5" w:rsidRDefault="00F81FB5">
          <w:pPr>
            <w:pStyle w:val="TOC2"/>
            <w:tabs>
              <w:tab w:val="left" w:pos="880"/>
              <w:tab w:val="right" w:leader="dot" w:pos="9350"/>
            </w:tabs>
            <w:rPr>
              <w:noProof/>
            </w:rPr>
          </w:pPr>
          <w:hyperlink w:anchor="_Toc399432080" w:history="1">
            <w:r w:rsidRPr="00B418D1">
              <w:rPr>
                <w:rStyle w:val="Hyperlink"/>
                <w:noProof/>
                <w14:scene3d>
                  <w14:camera w14:prst="orthographicFront"/>
                  <w14:lightRig w14:rig="threePt" w14:dir="t">
                    <w14:rot w14:lat="0" w14:lon="0" w14:rev="0"/>
                  </w14:lightRig>
                </w14:scene3d>
              </w:rPr>
              <w:t>5.2</w:t>
            </w:r>
            <w:r>
              <w:rPr>
                <w:noProof/>
              </w:rPr>
              <w:tab/>
            </w:r>
            <w:r w:rsidRPr="00B418D1">
              <w:rPr>
                <w:rStyle w:val="Hyperlink"/>
                <w:noProof/>
              </w:rPr>
              <w:t>Allow sufficient time to improve the quality of the story</w:t>
            </w:r>
            <w:r>
              <w:rPr>
                <w:noProof/>
                <w:webHidden/>
              </w:rPr>
              <w:tab/>
            </w:r>
            <w:r>
              <w:rPr>
                <w:noProof/>
                <w:webHidden/>
              </w:rPr>
              <w:fldChar w:fldCharType="begin"/>
            </w:r>
            <w:r>
              <w:rPr>
                <w:noProof/>
                <w:webHidden/>
              </w:rPr>
              <w:instrText xml:space="preserve"> PAGEREF _Toc399432080 \h </w:instrText>
            </w:r>
            <w:r>
              <w:rPr>
                <w:noProof/>
                <w:webHidden/>
              </w:rPr>
            </w:r>
            <w:r>
              <w:rPr>
                <w:noProof/>
                <w:webHidden/>
              </w:rPr>
              <w:fldChar w:fldCharType="separate"/>
            </w:r>
            <w:r>
              <w:rPr>
                <w:noProof/>
                <w:webHidden/>
              </w:rPr>
              <w:t>18</w:t>
            </w:r>
            <w:r>
              <w:rPr>
                <w:noProof/>
                <w:webHidden/>
              </w:rPr>
              <w:fldChar w:fldCharType="end"/>
            </w:r>
          </w:hyperlink>
        </w:p>
        <w:p w14:paraId="55A7826C" w14:textId="77777777" w:rsidR="00F81FB5" w:rsidRDefault="00F81FB5">
          <w:pPr>
            <w:pStyle w:val="TOC2"/>
            <w:tabs>
              <w:tab w:val="left" w:pos="880"/>
              <w:tab w:val="right" w:leader="dot" w:pos="9350"/>
            </w:tabs>
            <w:rPr>
              <w:noProof/>
            </w:rPr>
          </w:pPr>
          <w:hyperlink w:anchor="_Toc399432081" w:history="1">
            <w:r w:rsidRPr="00B418D1">
              <w:rPr>
                <w:rStyle w:val="Hyperlink"/>
                <w:noProof/>
                <w14:scene3d>
                  <w14:camera w14:prst="orthographicFront"/>
                  <w14:lightRig w14:rig="threePt" w14:dir="t">
                    <w14:rot w14:lat="0" w14:lon="0" w14:rev="0"/>
                  </w14:lightRig>
                </w14:scene3d>
              </w:rPr>
              <w:t>5.3</w:t>
            </w:r>
            <w:r>
              <w:rPr>
                <w:noProof/>
              </w:rPr>
              <w:tab/>
            </w:r>
            <w:r w:rsidRPr="00B418D1">
              <w:rPr>
                <w:rStyle w:val="Hyperlink"/>
                <w:noProof/>
              </w:rPr>
              <w:t>Invite other stakeholders to the MSC sharing and review meeting</w:t>
            </w:r>
            <w:r>
              <w:rPr>
                <w:noProof/>
                <w:webHidden/>
              </w:rPr>
              <w:tab/>
            </w:r>
            <w:r>
              <w:rPr>
                <w:noProof/>
                <w:webHidden/>
              </w:rPr>
              <w:fldChar w:fldCharType="begin"/>
            </w:r>
            <w:r>
              <w:rPr>
                <w:noProof/>
                <w:webHidden/>
              </w:rPr>
              <w:instrText xml:space="preserve"> PAGEREF _Toc399432081 \h </w:instrText>
            </w:r>
            <w:r>
              <w:rPr>
                <w:noProof/>
                <w:webHidden/>
              </w:rPr>
            </w:r>
            <w:r>
              <w:rPr>
                <w:noProof/>
                <w:webHidden/>
              </w:rPr>
              <w:fldChar w:fldCharType="separate"/>
            </w:r>
            <w:r>
              <w:rPr>
                <w:noProof/>
                <w:webHidden/>
              </w:rPr>
              <w:t>18</w:t>
            </w:r>
            <w:r>
              <w:rPr>
                <w:noProof/>
                <w:webHidden/>
              </w:rPr>
              <w:fldChar w:fldCharType="end"/>
            </w:r>
          </w:hyperlink>
        </w:p>
        <w:p w14:paraId="1643585B" w14:textId="77777777" w:rsidR="00F81FB5" w:rsidRDefault="00F81FB5">
          <w:pPr>
            <w:pStyle w:val="TOC1"/>
            <w:tabs>
              <w:tab w:val="left" w:pos="440"/>
              <w:tab w:val="right" w:leader="dot" w:pos="9350"/>
            </w:tabs>
            <w:rPr>
              <w:noProof/>
            </w:rPr>
          </w:pPr>
          <w:hyperlink w:anchor="_Toc399432082" w:history="1">
            <w:r w:rsidRPr="00B418D1">
              <w:rPr>
                <w:rStyle w:val="Hyperlink"/>
                <w:noProof/>
              </w:rPr>
              <w:t>6.</w:t>
            </w:r>
            <w:r>
              <w:rPr>
                <w:noProof/>
              </w:rPr>
              <w:tab/>
            </w:r>
            <w:r w:rsidRPr="00B418D1">
              <w:rPr>
                <w:rStyle w:val="Hyperlink"/>
                <w:noProof/>
              </w:rPr>
              <w:t>Limitations of this evaluation</w:t>
            </w:r>
            <w:r>
              <w:rPr>
                <w:noProof/>
                <w:webHidden/>
              </w:rPr>
              <w:tab/>
            </w:r>
            <w:r>
              <w:rPr>
                <w:noProof/>
                <w:webHidden/>
              </w:rPr>
              <w:fldChar w:fldCharType="begin"/>
            </w:r>
            <w:r>
              <w:rPr>
                <w:noProof/>
                <w:webHidden/>
              </w:rPr>
              <w:instrText xml:space="preserve"> PAGEREF _Toc399432082 \h </w:instrText>
            </w:r>
            <w:r>
              <w:rPr>
                <w:noProof/>
                <w:webHidden/>
              </w:rPr>
            </w:r>
            <w:r>
              <w:rPr>
                <w:noProof/>
                <w:webHidden/>
              </w:rPr>
              <w:fldChar w:fldCharType="separate"/>
            </w:r>
            <w:r>
              <w:rPr>
                <w:noProof/>
                <w:webHidden/>
              </w:rPr>
              <w:t>19</w:t>
            </w:r>
            <w:r>
              <w:rPr>
                <w:noProof/>
                <w:webHidden/>
              </w:rPr>
              <w:fldChar w:fldCharType="end"/>
            </w:r>
          </w:hyperlink>
        </w:p>
        <w:p w14:paraId="3D33B8E1" w14:textId="37A30B77" w:rsidR="00F610D5" w:rsidRPr="00296047" w:rsidRDefault="00F11D92">
          <w:r w:rsidRPr="00296047">
            <w:fldChar w:fldCharType="end"/>
          </w:r>
        </w:p>
      </w:sdtContent>
    </w:sdt>
    <w:p w14:paraId="1C4B5E8A" w14:textId="2183C4D3" w:rsidR="00D62E95" w:rsidRPr="00296047" w:rsidRDefault="00D62E95" w:rsidP="00D62E95">
      <w:pPr>
        <w:pStyle w:val="DefaultStyle"/>
        <w:rPr>
          <w:rFonts w:asciiTheme="majorHAnsi" w:hAnsiTheme="majorHAnsi" w:cs="Times New Roman"/>
          <w:bCs/>
          <w:sz w:val="24"/>
          <w:szCs w:val="24"/>
        </w:rPr>
      </w:pPr>
    </w:p>
    <w:p w14:paraId="5722908B" w14:textId="77777777" w:rsidR="00D62E95" w:rsidRPr="00296047" w:rsidRDefault="00D62E95">
      <w:pPr>
        <w:rPr>
          <w:rFonts w:asciiTheme="majorHAnsi" w:eastAsia="DejaVu Sans" w:hAnsiTheme="majorHAnsi" w:cs="Times New Roman"/>
          <w:bCs/>
          <w:sz w:val="24"/>
          <w:szCs w:val="24"/>
          <w:lang w:val="en-AU"/>
        </w:rPr>
      </w:pPr>
      <w:r w:rsidRPr="00296047">
        <w:rPr>
          <w:rFonts w:asciiTheme="majorHAnsi" w:hAnsiTheme="majorHAnsi" w:cs="Times New Roman"/>
          <w:bCs/>
          <w:sz w:val="24"/>
          <w:szCs w:val="24"/>
        </w:rPr>
        <w:br w:type="page"/>
      </w:r>
    </w:p>
    <w:p w14:paraId="0E39A413" w14:textId="0A4FA286" w:rsidR="005D2178" w:rsidRPr="00296047" w:rsidRDefault="00956896" w:rsidP="00956896">
      <w:pPr>
        <w:pStyle w:val="Heading1"/>
      </w:pPr>
      <w:bookmarkStart w:id="3" w:name="_Toc399432065"/>
      <w:r w:rsidRPr="00296047">
        <w:lastRenderedPageBreak/>
        <w:t>Background</w:t>
      </w:r>
      <w:bookmarkEnd w:id="3"/>
    </w:p>
    <w:p w14:paraId="026C1EFA" w14:textId="0A96911B" w:rsidR="0032402D" w:rsidRPr="00296047" w:rsidRDefault="00956896" w:rsidP="00A42BCC">
      <w:pPr>
        <w:jc w:val="both"/>
        <w:rPr>
          <w:rFonts w:asciiTheme="majorHAnsi" w:hAnsiTheme="majorHAnsi" w:cs="Times New Roman"/>
          <w:sz w:val="24"/>
          <w:szCs w:val="24"/>
        </w:rPr>
      </w:pPr>
      <w:r w:rsidRPr="00296047">
        <w:rPr>
          <w:rFonts w:asciiTheme="majorHAnsi" w:hAnsiTheme="majorHAnsi" w:cs="Times New Roman"/>
          <w:sz w:val="24"/>
          <w:szCs w:val="24"/>
        </w:rPr>
        <w:t>Asia Catalyst’s</w:t>
      </w:r>
      <w:r w:rsidR="009A5745">
        <w:rPr>
          <w:rFonts w:asciiTheme="majorHAnsi" w:hAnsiTheme="majorHAnsi" w:cs="Times New Roman"/>
          <w:sz w:val="24"/>
          <w:szCs w:val="24"/>
        </w:rPr>
        <w:t xml:space="preserve"> ‘Nonprofit Leadership Cohort</w:t>
      </w:r>
      <w:r w:rsidR="0032402D" w:rsidRPr="00296047">
        <w:rPr>
          <w:rFonts w:asciiTheme="majorHAnsi" w:hAnsiTheme="majorHAnsi" w:cs="Times New Roman"/>
          <w:sz w:val="24"/>
          <w:szCs w:val="24"/>
        </w:rPr>
        <w:t>’</w:t>
      </w:r>
      <w:r w:rsidRPr="00296047">
        <w:rPr>
          <w:rFonts w:asciiTheme="majorHAnsi" w:hAnsiTheme="majorHAnsi" w:cs="Times New Roman"/>
          <w:sz w:val="24"/>
          <w:szCs w:val="24"/>
        </w:rPr>
        <w:t xml:space="preserve"> (hereafter </w:t>
      </w:r>
      <w:r w:rsidR="00A42BCC" w:rsidRPr="00296047">
        <w:rPr>
          <w:rFonts w:asciiTheme="majorHAnsi" w:hAnsiTheme="majorHAnsi" w:cs="Times New Roman"/>
          <w:sz w:val="24"/>
          <w:szCs w:val="24"/>
        </w:rPr>
        <w:t>‘</w:t>
      </w:r>
      <w:r w:rsidR="00A42BCC" w:rsidRPr="00296047">
        <w:rPr>
          <w:rFonts w:asciiTheme="majorHAnsi" w:eastAsia="ArialMT" w:hAnsiTheme="majorHAnsi" w:cs="Times New Roman"/>
          <w:sz w:val="24"/>
          <w:szCs w:val="24"/>
        </w:rPr>
        <w:t xml:space="preserve">the </w:t>
      </w:r>
      <w:r w:rsidR="009A5745">
        <w:rPr>
          <w:rFonts w:asciiTheme="majorHAnsi" w:eastAsia="ArialMT" w:hAnsiTheme="majorHAnsi" w:cs="Times New Roman"/>
          <w:sz w:val="24"/>
          <w:szCs w:val="24"/>
        </w:rPr>
        <w:t>Cohort’</w:t>
      </w:r>
      <w:r w:rsidR="00A42BCC"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 xml:space="preserve">organized </w:t>
      </w:r>
      <w:r w:rsidR="006B76E1" w:rsidRPr="00296047">
        <w:rPr>
          <w:rFonts w:asciiTheme="majorHAnsi" w:hAnsiTheme="majorHAnsi" w:cs="Times New Roman"/>
          <w:sz w:val="24"/>
          <w:szCs w:val="24"/>
        </w:rPr>
        <w:t xml:space="preserve">its first annual Action Assembly </w:t>
      </w:r>
      <w:r w:rsidRPr="00296047">
        <w:rPr>
          <w:rFonts w:asciiTheme="majorHAnsi" w:hAnsiTheme="majorHAnsi" w:cs="Times New Roman"/>
          <w:sz w:val="24"/>
          <w:szCs w:val="24"/>
        </w:rPr>
        <w:t>from July 11-13</w:t>
      </w:r>
      <w:r w:rsidR="006B76E1" w:rsidRPr="00296047">
        <w:rPr>
          <w:rFonts w:asciiTheme="majorHAnsi" w:hAnsiTheme="majorHAnsi" w:cs="Times New Roman"/>
          <w:sz w:val="24"/>
          <w:szCs w:val="24"/>
        </w:rPr>
        <w:t>,</w:t>
      </w:r>
      <w:r w:rsidR="00FE59A1" w:rsidRPr="00296047">
        <w:rPr>
          <w:rFonts w:asciiTheme="majorHAnsi" w:hAnsiTheme="majorHAnsi" w:cs="Times New Roman"/>
          <w:sz w:val="24"/>
          <w:szCs w:val="24"/>
        </w:rPr>
        <w:t xml:space="preserve"> 2014 in Bangkok, Thailand</w:t>
      </w:r>
      <w:r w:rsidRPr="00296047">
        <w:rPr>
          <w:rFonts w:asciiTheme="majorHAnsi" w:hAnsiTheme="majorHAnsi" w:cs="Times New Roman"/>
          <w:sz w:val="24"/>
          <w:szCs w:val="24"/>
        </w:rPr>
        <w:t xml:space="preserve">. The </w:t>
      </w:r>
      <w:r w:rsidR="009A5745">
        <w:rPr>
          <w:rFonts w:asciiTheme="majorHAnsi" w:hAnsiTheme="majorHAnsi" w:cs="Times New Roman"/>
          <w:sz w:val="24"/>
          <w:szCs w:val="24"/>
        </w:rPr>
        <w:t xml:space="preserve">Action </w:t>
      </w:r>
      <w:r w:rsidRPr="00296047">
        <w:rPr>
          <w:rFonts w:asciiTheme="majorHAnsi" w:hAnsiTheme="majorHAnsi" w:cs="Times New Roman"/>
          <w:sz w:val="24"/>
          <w:szCs w:val="24"/>
        </w:rPr>
        <w:t>Assembly brought</w:t>
      </w:r>
      <w:r w:rsidR="0032402D"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32402D" w:rsidRPr="00296047">
        <w:rPr>
          <w:rFonts w:asciiTheme="majorHAnsi" w:hAnsiTheme="majorHAnsi" w:cs="Times New Roman"/>
          <w:sz w:val="24"/>
          <w:szCs w:val="24"/>
        </w:rPr>
        <w:t xml:space="preserve"> graduates together with the goal of </w:t>
      </w:r>
      <w:r w:rsidRPr="00296047">
        <w:rPr>
          <w:rFonts w:asciiTheme="majorHAnsi" w:hAnsiTheme="majorHAnsi" w:cs="Times New Roman"/>
          <w:sz w:val="24"/>
          <w:szCs w:val="24"/>
        </w:rPr>
        <w:t>fostering o</w:t>
      </w:r>
      <w:r w:rsidR="0032402D" w:rsidRPr="00296047">
        <w:rPr>
          <w:rFonts w:asciiTheme="majorHAnsi" w:hAnsiTheme="majorHAnsi" w:cs="Times New Roman"/>
          <w:sz w:val="24"/>
          <w:szCs w:val="24"/>
        </w:rPr>
        <w:t xml:space="preserve">ngoing </w:t>
      </w:r>
      <w:r w:rsidRPr="00296047">
        <w:rPr>
          <w:rFonts w:asciiTheme="majorHAnsi" w:hAnsiTheme="majorHAnsi" w:cs="Times New Roman"/>
          <w:sz w:val="24"/>
          <w:szCs w:val="24"/>
        </w:rPr>
        <w:t>collaboration</w:t>
      </w:r>
      <w:r w:rsidR="0032402D" w:rsidRPr="00296047">
        <w:rPr>
          <w:rFonts w:asciiTheme="majorHAnsi" w:hAnsiTheme="majorHAnsi" w:cs="Times New Roman"/>
          <w:sz w:val="24"/>
          <w:szCs w:val="24"/>
        </w:rPr>
        <w:t xml:space="preserve"> </w:t>
      </w:r>
      <w:r w:rsidRPr="00296047">
        <w:rPr>
          <w:rFonts w:asciiTheme="majorHAnsi" w:hAnsiTheme="majorHAnsi" w:cs="Times New Roman"/>
          <w:sz w:val="24"/>
          <w:szCs w:val="24"/>
        </w:rPr>
        <w:t xml:space="preserve">in the implementation of </w:t>
      </w:r>
      <w:r w:rsidR="0032402D" w:rsidRPr="00296047">
        <w:rPr>
          <w:rFonts w:asciiTheme="majorHAnsi" w:hAnsiTheme="majorHAnsi" w:cs="Times New Roman"/>
          <w:sz w:val="24"/>
          <w:szCs w:val="24"/>
        </w:rPr>
        <w:t>existing projects and</w:t>
      </w:r>
      <w:r w:rsidRPr="00296047">
        <w:rPr>
          <w:rFonts w:asciiTheme="majorHAnsi" w:hAnsiTheme="majorHAnsi" w:cs="Times New Roman"/>
          <w:sz w:val="24"/>
          <w:szCs w:val="24"/>
        </w:rPr>
        <w:t xml:space="preserve"> to encourage</w:t>
      </w:r>
      <w:r w:rsidR="0032402D" w:rsidRPr="00296047">
        <w:rPr>
          <w:rFonts w:asciiTheme="majorHAnsi" w:hAnsiTheme="majorHAnsi" w:cs="Times New Roman"/>
          <w:sz w:val="24"/>
          <w:szCs w:val="24"/>
        </w:rPr>
        <w:t xml:space="preserve"> future actions</w:t>
      </w:r>
      <w:r w:rsidR="006B76E1" w:rsidRPr="00296047">
        <w:rPr>
          <w:rFonts w:asciiTheme="majorHAnsi" w:hAnsiTheme="majorHAnsi" w:cs="Times New Roman"/>
          <w:sz w:val="24"/>
          <w:szCs w:val="24"/>
        </w:rPr>
        <w:t xml:space="preserve">. </w:t>
      </w:r>
      <w:r w:rsidR="00FE59A1" w:rsidRPr="00296047">
        <w:rPr>
          <w:rFonts w:asciiTheme="majorHAnsi" w:hAnsiTheme="majorHAnsi" w:cs="Times New Roman"/>
          <w:sz w:val="24"/>
          <w:szCs w:val="24"/>
        </w:rPr>
        <w:t>In this safe and open space outside of mainland China, t</w:t>
      </w:r>
      <w:r w:rsidR="006B76E1" w:rsidRPr="00296047">
        <w:rPr>
          <w:rFonts w:asciiTheme="majorHAnsi" w:hAnsiTheme="majorHAnsi" w:cs="Times New Roman"/>
          <w:sz w:val="24"/>
          <w:szCs w:val="24"/>
        </w:rPr>
        <w:t xml:space="preserve">he </w:t>
      </w:r>
      <w:r w:rsidR="00FE59A1" w:rsidRPr="00296047">
        <w:rPr>
          <w:rFonts w:asciiTheme="majorHAnsi" w:hAnsiTheme="majorHAnsi" w:cs="Times New Roman"/>
          <w:sz w:val="24"/>
          <w:szCs w:val="24"/>
        </w:rPr>
        <w:t xml:space="preserve">2014 Action </w:t>
      </w:r>
      <w:r w:rsidR="006B76E1" w:rsidRPr="00296047">
        <w:rPr>
          <w:rFonts w:asciiTheme="majorHAnsi" w:hAnsiTheme="majorHAnsi" w:cs="Times New Roman"/>
          <w:sz w:val="24"/>
          <w:szCs w:val="24"/>
        </w:rPr>
        <w:t>Assembly</w:t>
      </w:r>
      <w:r w:rsidR="00FE59A1" w:rsidRPr="00296047">
        <w:rPr>
          <w:rFonts w:asciiTheme="majorHAnsi" w:hAnsiTheme="majorHAnsi" w:cs="Times New Roman"/>
          <w:sz w:val="24"/>
          <w:szCs w:val="24"/>
        </w:rPr>
        <w:t xml:space="preserve"> provid</w:t>
      </w:r>
      <w:r w:rsidR="006A1EBA" w:rsidRPr="00296047">
        <w:rPr>
          <w:rFonts w:asciiTheme="majorHAnsi" w:hAnsiTheme="majorHAnsi" w:cs="Times New Roman"/>
          <w:sz w:val="24"/>
          <w:szCs w:val="24"/>
        </w:rPr>
        <w:t>ed</w:t>
      </w:r>
      <w:r w:rsidR="006B76E1" w:rsidRPr="00296047">
        <w:rPr>
          <w:rFonts w:asciiTheme="majorHAnsi" w:hAnsiTheme="majorHAnsi" w:cs="Times New Roman"/>
          <w:sz w:val="24"/>
          <w:szCs w:val="24"/>
        </w:rPr>
        <w:t xml:space="preserve"> structured opportunities </w:t>
      </w:r>
      <w:r w:rsidR="00B85CFC" w:rsidRPr="00296047">
        <w:rPr>
          <w:rFonts w:asciiTheme="majorHAnsi" w:hAnsiTheme="majorHAnsi" w:cs="Times New Roman"/>
          <w:sz w:val="24"/>
          <w:szCs w:val="24"/>
        </w:rPr>
        <w:t>for organizations to build</w:t>
      </w:r>
      <w:r w:rsidR="006B76E1" w:rsidRPr="00296047">
        <w:rPr>
          <w:rFonts w:asciiTheme="majorHAnsi" w:hAnsiTheme="majorHAnsi" w:cs="Times New Roman"/>
          <w:sz w:val="24"/>
          <w:szCs w:val="24"/>
        </w:rPr>
        <w:t xml:space="preserve"> </w:t>
      </w:r>
      <w:r w:rsidR="006A1EBA" w:rsidRPr="00296047">
        <w:rPr>
          <w:rFonts w:asciiTheme="majorHAnsi" w:hAnsiTheme="majorHAnsi" w:cs="Times New Roman"/>
          <w:sz w:val="24"/>
          <w:szCs w:val="24"/>
        </w:rPr>
        <w:t>on the</w:t>
      </w:r>
      <w:r w:rsidR="00B85CFC" w:rsidRPr="00296047">
        <w:rPr>
          <w:rFonts w:asciiTheme="majorHAnsi" w:hAnsiTheme="majorHAnsi" w:cs="Times New Roman"/>
          <w:sz w:val="24"/>
          <w:szCs w:val="24"/>
        </w:rPr>
        <w:t>ir</w:t>
      </w:r>
      <w:r w:rsidR="00FE59A1" w:rsidRPr="00296047">
        <w:rPr>
          <w:rFonts w:asciiTheme="majorHAnsi" w:hAnsiTheme="majorHAnsi" w:cs="Times New Roman"/>
          <w:sz w:val="24"/>
          <w:szCs w:val="24"/>
        </w:rPr>
        <w:t xml:space="preserve"> advocacy plans </w:t>
      </w:r>
      <w:r w:rsidR="00B85CFC" w:rsidRPr="00296047">
        <w:rPr>
          <w:rFonts w:asciiTheme="majorHAnsi" w:hAnsiTheme="majorHAnsi" w:cs="Times New Roman"/>
          <w:sz w:val="24"/>
          <w:szCs w:val="24"/>
        </w:rPr>
        <w:t>and form advocacy coalitions. It also enabled this year’s participants (</w:t>
      </w:r>
      <w:r w:rsidR="009A5745">
        <w:rPr>
          <w:rFonts w:asciiTheme="majorHAnsi" w:hAnsiTheme="majorHAnsi" w:cs="Times New Roman"/>
          <w:sz w:val="24"/>
          <w:szCs w:val="24"/>
        </w:rPr>
        <w:t>Cohort</w:t>
      </w:r>
      <w:r w:rsidR="00B85CFC" w:rsidRPr="00296047">
        <w:rPr>
          <w:rFonts w:asciiTheme="majorHAnsi" w:hAnsiTheme="majorHAnsi" w:cs="Times New Roman"/>
          <w:sz w:val="24"/>
          <w:szCs w:val="24"/>
        </w:rPr>
        <w:t xml:space="preserve"> C) to meet with graduates from </w:t>
      </w:r>
      <w:r w:rsidR="009A5745">
        <w:rPr>
          <w:rFonts w:asciiTheme="majorHAnsi" w:hAnsiTheme="majorHAnsi" w:cs="Times New Roman"/>
          <w:sz w:val="24"/>
          <w:szCs w:val="24"/>
        </w:rPr>
        <w:t>Cohort</w:t>
      </w:r>
      <w:r w:rsidR="00B85CFC" w:rsidRPr="00296047">
        <w:rPr>
          <w:rFonts w:asciiTheme="majorHAnsi" w:hAnsiTheme="majorHAnsi" w:cs="Times New Roman"/>
          <w:sz w:val="24"/>
          <w:szCs w:val="24"/>
        </w:rPr>
        <w:t>s A and B to share their respective experiences and “lessons learned”</w:t>
      </w:r>
      <w:r w:rsidR="00E72E8C">
        <w:rPr>
          <w:rFonts w:asciiTheme="majorHAnsi" w:hAnsiTheme="majorHAnsi" w:cs="Times New Roman"/>
          <w:sz w:val="24"/>
          <w:szCs w:val="24"/>
        </w:rPr>
        <w:t xml:space="preserve">, </w:t>
      </w:r>
      <w:r w:rsidR="00B85CFC" w:rsidRPr="00296047">
        <w:rPr>
          <w:rFonts w:asciiTheme="majorHAnsi" w:hAnsiTheme="majorHAnsi" w:cs="Times New Roman"/>
          <w:sz w:val="24"/>
          <w:szCs w:val="24"/>
        </w:rPr>
        <w:t xml:space="preserve">and was an opportunity for </w:t>
      </w:r>
      <w:r w:rsidR="006B76E1" w:rsidRPr="00296047">
        <w:rPr>
          <w:rFonts w:asciiTheme="majorHAnsi" w:hAnsiTheme="majorHAnsi" w:cs="Times New Roman"/>
          <w:sz w:val="24"/>
          <w:szCs w:val="24"/>
        </w:rPr>
        <w:t>tar</w:t>
      </w:r>
      <w:r w:rsidR="006A1EBA" w:rsidRPr="00296047">
        <w:rPr>
          <w:rFonts w:asciiTheme="majorHAnsi" w:hAnsiTheme="majorHAnsi" w:cs="Times New Roman"/>
          <w:sz w:val="24"/>
          <w:szCs w:val="24"/>
        </w:rPr>
        <w:t>geted capacity-building support.</w:t>
      </w:r>
    </w:p>
    <w:p w14:paraId="0700CCDF" w14:textId="3DDBAFCA" w:rsidR="001F4AA5" w:rsidRPr="00296047" w:rsidRDefault="0032402D" w:rsidP="00A42BCC">
      <w:pPr>
        <w:jc w:val="both"/>
        <w:rPr>
          <w:rFonts w:asciiTheme="majorHAnsi" w:hAnsiTheme="majorHAnsi"/>
          <w:sz w:val="24"/>
          <w:szCs w:val="24"/>
        </w:rPr>
      </w:pPr>
      <w:r w:rsidRPr="00296047">
        <w:rPr>
          <w:rFonts w:asciiTheme="majorHAnsi" w:hAnsiTheme="majorHAnsi" w:cs="Times New Roman"/>
          <w:sz w:val="24"/>
          <w:szCs w:val="24"/>
        </w:rPr>
        <w:t xml:space="preserve">An evaluation </w:t>
      </w:r>
      <w:r w:rsidR="00B85CFC" w:rsidRPr="00296047">
        <w:rPr>
          <w:rFonts w:asciiTheme="majorHAnsi" w:hAnsiTheme="majorHAnsi" w:cs="Times New Roman"/>
          <w:sz w:val="24"/>
          <w:szCs w:val="24"/>
        </w:rPr>
        <w:t xml:space="preserve">was also planned in advance of </w:t>
      </w:r>
      <w:r w:rsidR="009A5745">
        <w:rPr>
          <w:rFonts w:asciiTheme="majorHAnsi" w:hAnsiTheme="majorHAnsi" w:cs="Times New Roman"/>
          <w:sz w:val="24"/>
          <w:szCs w:val="24"/>
        </w:rPr>
        <w:t>the Action Assembly</w:t>
      </w:r>
      <w:r w:rsidR="00B85CFC" w:rsidRPr="00296047">
        <w:rPr>
          <w:rFonts w:asciiTheme="majorHAnsi" w:hAnsiTheme="majorHAnsi" w:cs="Times New Roman"/>
          <w:sz w:val="24"/>
          <w:szCs w:val="24"/>
        </w:rPr>
        <w:t xml:space="preserve"> to</w:t>
      </w:r>
      <w:r w:rsidR="00AD43E4" w:rsidRPr="00296047">
        <w:rPr>
          <w:rFonts w:asciiTheme="majorHAnsi" w:hAnsiTheme="majorHAnsi" w:cs="Times New Roman"/>
          <w:sz w:val="24"/>
          <w:szCs w:val="24"/>
        </w:rPr>
        <w:t xml:space="preserve"> further evaluate the impact of ‘The China Nonprofit Leadership </w:t>
      </w:r>
      <w:r w:rsidR="009A5745">
        <w:rPr>
          <w:rFonts w:asciiTheme="majorHAnsi" w:hAnsiTheme="majorHAnsi" w:cs="Times New Roman"/>
          <w:sz w:val="24"/>
          <w:szCs w:val="24"/>
        </w:rPr>
        <w:t>Cohort</w:t>
      </w:r>
      <w:r w:rsidR="00AD43E4" w:rsidRPr="00296047">
        <w:rPr>
          <w:rFonts w:asciiTheme="majorHAnsi" w:hAnsiTheme="majorHAnsi" w:cs="Times New Roman"/>
          <w:sz w:val="24"/>
          <w:szCs w:val="24"/>
        </w:rPr>
        <w:t xml:space="preserve">’ </w:t>
      </w:r>
      <w:r w:rsidRPr="00296047">
        <w:rPr>
          <w:rFonts w:asciiTheme="majorHAnsi" w:hAnsiTheme="majorHAnsi" w:cs="Times New Roman"/>
          <w:sz w:val="24"/>
          <w:szCs w:val="24"/>
        </w:rPr>
        <w:t xml:space="preserve">on </w:t>
      </w:r>
      <w:r w:rsidR="009A5745">
        <w:rPr>
          <w:rFonts w:asciiTheme="majorHAnsi" w:hAnsiTheme="majorHAnsi" w:cs="Times New Roman"/>
          <w:sz w:val="24"/>
          <w:szCs w:val="24"/>
        </w:rPr>
        <w:t>Cohort</w:t>
      </w:r>
      <w:r w:rsidR="006A3C03" w:rsidRPr="00296047">
        <w:rPr>
          <w:rFonts w:asciiTheme="majorHAnsi" w:hAnsiTheme="majorHAnsi" w:cs="Times New Roman"/>
          <w:sz w:val="24"/>
          <w:szCs w:val="24"/>
        </w:rPr>
        <w:t xml:space="preserve"> A and B </w:t>
      </w:r>
      <w:r w:rsidR="00B85CFC" w:rsidRPr="00296047">
        <w:rPr>
          <w:rFonts w:asciiTheme="majorHAnsi" w:hAnsiTheme="majorHAnsi" w:cs="Times New Roman"/>
          <w:sz w:val="24"/>
          <w:szCs w:val="24"/>
        </w:rPr>
        <w:t xml:space="preserve">participants (who completed the project 12 to 18 months ago). </w:t>
      </w:r>
      <w:r w:rsidR="009A5745">
        <w:rPr>
          <w:rFonts w:asciiTheme="majorHAnsi" w:hAnsiTheme="majorHAnsi" w:cs="Times New Roman"/>
          <w:sz w:val="24"/>
          <w:szCs w:val="24"/>
        </w:rPr>
        <w:t>Cohort</w:t>
      </w:r>
      <w:r w:rsidR="00B85CFC" w:rsidRPr="00296047">
        <w:rPr>
          <w:rFonts w:asciiTheme="majorHAnsi" w:hAnsiTheme="majorHAnsi" w:cs="Times New Roman"/>
          <w:sz w:val="24"/>
          <w:szCs w:val="24"/>
        </w:rPr>
        <w:t xml:space="preserve"> A and B participants are </w:t>
      </w:r>
      <w:r w:rsidR="006A1EBA" w:rsidRPr="00296047">
        <w:rPr>
          <w:rFonts w:asciiTheme="majorHAnsi" w:hAnsiTheme="majorHAnsi" w:cs="Times New Roman"/>
          <w:sz w:val="24"/>
          <w:szCs w:val="24"/>
        </w:rPr>
        <w:t xml:space="preserve">comprised of directors and key personnel from 19 Chinese </w:t>
      </w:r>
      <w:r w:rsidR="00FE0BE2">
        <w:rPr>
          <w:rFonts w:asciiTheme="majorHAnsi" w:hAnsiTheme="majorHAnsi" w:cs="Times New Roman"/>
          <w:sz w:val="24"/>
          <w:szCs w:val="24"/>
        </w:rPr>
        <w:t>CBO</w:t>
      </w:r>
      <w:r w:rsidR="006A1EBA" w:rsidRPr="00296047">
        <w:rPr>
          <w:rFonts w:asciiTheme="majorHAnsi" w:hAnsiTheme="majorHAnsi" w:cs="Times New Roman"/>
          <w:sz w:val="24"/>
          <w:szCs w:val="24"/>
        </w:rPr>
        <w:t xml:space="preserve">s </w:t>
      </w:r>
      <w:bookmarkStart w:id="4" w:name="OLE_LINK20"/>
      <w:bookmarkStart w:id="5" w:name="OLE_LINK21"/>
      <w:r w:rsidR="006A1EBA" w:rsidRPr="00296047">
        <w:rPr>
          <w:rFonts w:asciiTheme="majorHAnsi" w:hAnsiTheme="majorHAnsi" w:cs="Times New Roman"/>
          <w:sz w:val="24"/>
          <w:szCs w:val="24"/>
        </w:rPr>
        <w:t xml:space="preserve">(9 and </w:t>
      </w:r>
      <w:bookmarkStart w:id="6" w:name="OLE_LINK48"/>
      <w:bookmarkStart w:id="7" w:name="OLE_LINK49"/>
      <w:r w:rsidR="006A1EBA" w:rsidRPr="00296047">
        <w:rPr>
          <w:rFonts w:asciiTheme="majorHAnsi" w:hAnsiTheme="majorHAnsi" w:cs="Times New Roman"/>
          <w:sz w:val="24"/>
          <w:szCs w:val="24"/>
        </w:rPr>
        <w:t xml:space="preserve">10 participants each </w:t>
      </w:r>
      <w:r w:rsidR="009A5745">
        <w:rPr>
          <w:rFonts w:asciiTheme="majorHAnsi" w:hAnsiTheme="majorHAnsi" w:cs="Times New Roman"/>
          <w:sz w:val="24"/>
          <w:szCs w:val="24"/>
        </w:rPr>
        <w:t>Cohort</w:t>
      </w:r>
      <w:r w:rsidR="006A1EBA" w:rsidRPr="00296047">
        <w:rPr>
          <w:rFonts w:asciiTheme="majorHAnsi" w:hAnsiTheme="majorHAnsi" w:cs="Times New Roman"/>
          <w:sz w:val="24"/>
          <w:szCs w:val="24"/>
        </w:rPr>
        <w:t>)</w:t>
      </w:r>
      <w:bookmarkEnd w:id="4"/>
      <w:bookmarkEnd w:id="5"/>
      <w:r w:rsidR="00B85CFC" w:rsidRPr="00296047">
        <w:rPr>
          <w:rFonts w:asciiTheme="majorHAnsi" w:hAnsiTheme="majorHAnsi" w:cs="Times New Roman"/>
          <w:sz w:val="24"/>
          <w:szCs w:val="24"/>
        </w:rPr>
        <w:t>. These participants</w:t>
      </w:r>
      <w:r w:rsidR="006A1EBA" w:rsidRPr="00296047">
        <w:rPr>
          <w:rFonts w:asciiTheme="majorHAnsi" w:hAnsiTheme="majorHAnsi" w:cs="Times New Roman"/>
          <w:sz w:val="24"/>
          <w:szCs w:val="24"/>
        </w:rPr>
        <w:t xml:space="preserve"> </w:t>
      </w:r>
      <w:bookmarkEnd w:id="6"/>
      <w:bookmarkEnd w:id="7"/>
      <w:r w:rsidR="006A1EBA" w:rsidRPr="00296047">
        <w:rPr>
          <w:rFonts w:asciiTheme="majorHAnsi" w:hAnsiTheme="majorHAnsi" w:cs="Times New Roman"/>
          <w:sz w:val="24"/>
          <w:szCs w:val="24"/>
        </w:rPr>
        <w:t xml:space="preserve">met on four occasions </w:t>
      </w:r>
      <w:r w:rsidR="00354B55" w:rsidRPr="00296047">
        <w:rPr>
          <w:rFonts w:asciiTheme="majorHAnsi" w:hAnsiTheme="majorHAnsi" w:cs="Times New Roman"/>
          <w:sz w:val="24"/>
          <w:szCs w:val="24"/>
        </w:rPr>
        <w:t>as</w:t>
      </w:r>
      <w:r w:rsidR="00B85CFC"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B85CFC" w:rsidRPr="00296047">
        <w:rPr>
          <w:rFonts w:asciiTheme="majorHAnsi" w:hAnsiTheme="majorHAnsi" w:cs="Times New Roman"/>
          <w:sz w:val="24"/>
          <w:szCs w:val="24"/>
        </w:rPr>
        <w:t xml:space="preserve">s </w:t>
      </w:r>
      <w:r w:rsidR="00354B55" w:rsidRPr="00296047">
        <w:rPr>
          <w:rFonts w:asciiTheme="majorHAnsi" w:hAnsiTheme="majorHAnsi" w:cs="Times New Roman"/>
          <w:sz w:val="24"/>
          <w:szCs w:val="24"/>
        </w:rPr>
        <w:t>to</w:t>
      </w:r>
      <w:r w:rsidR="00B85CFC" w:rsidRPr="00296047">
        <w:rPr>
          <w:rFonts w:asciiTheme="majorHAnsi" w:hAnsiTheme="majorHAnsi" w:cs="Times New Roman"/>
          <w:sz w:val="24"/>
          <w:szCs w:val="24"/>
        </w:rPr>
        <w:t xml:space="preserve"> </w:t>
      </w:r>
      <w:r w:rsidR="006A1EBA" w:rsidRPr="00296047">
        <w:rPr>
          <w:rFonts w:asciiTheme="majorHAnsi" w:hAnsiTheme="majorHAnsi" w:cs="Times New Roman"/>
          <w:sz w:val="24"/>
          <w:szCs w:val="24"/>
        </w:rPr>
        <w:t xml:space="preserve">successfully complete the Asia Catalyst capacity development curriculum. The first </w:t>
      </w:r>
      <w:r w:rsidR="009A5745">
        <w:rPr>
          <w:rFonts w:asciiTheme="majorHAnsi" w:hAnsiTheme="majorHAnsi" w:cs="Times New Roman"/>
          <w:sz w:val="24"/>
          <w:szCs w:val="24"/>
        </w:rPr>
        <w:t>Cohort</w:t>
      </w:r>
      <w:r w:rsidR="006A1EBA"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6A1EBA" w:rsidRPr="00296047">
        <w:rPr>
          <w:rFonts w:asciiTheme="majorHAnsi" w:hAnsiTheme="majorHAnsi" w:cs="Times New Roman"/>
          <w:sz w:val="24"/>
          <w:szCs w:val="24"/>
        </w:rPr>
        <w:t xml:space="preserve"> A) participated in the project o</w:t>
      </w:r>
      <w:r w:rsidR="00B85CFC" w:rsidRPr="00296047">
        <w:rPr>
          <w:rFonts w:asciiTheme="majorHAnsi" w:hAnsiTheme="majorHAnsi" w:cs="Times New Roman"/>
          <w:sz w:val="24"/>
          <w:szCs w:val="24"/>
        </w:rPr>
        <w:t xml:space="preserve">ver approximately twelve months </w:t>
      </w:r>
      <w:r w:rsidR="00D861E7" w:rsidRPr="00296047">
        <w:rPr>
          <w:rFonts w:asciiTheme="majorHAnsi" w:hAnsiTheme="majorHAnsi" w:cs="Times New Roman"/>
          <w:sz w:val="24"/>
          <w:szCs w:val="24"/>
        </w:rPr>
        <w:t>(from December 2011 to January 2013)</w:t>
      </w:r>
      <w:r w:rsidR="006A1EBA" w:rsidRPr="00296047">
        <w:rPr>
          <w:rFonts w:asciiTheme="majorHAnsi" w:hAnsiTheme="majorHAnsi" w:cs="Times New Roman"/>
          <w:sz w:val="24"/>
          <w:szCs w:val="24"/>
        </w:rPr>
        <w:t xml:space="preserve">, while the second </w:t>
      </w:r>
      <w:r w:rsidR="009A5745">
        <w:rPr>
          <w:rFonts w:asciiTheme="majorHAnsi" w:hAnsiTheme="majorHAnsi" w:cs="Times New Roman"/>
          <w:sz w:val="24"/>
          <w:szCs w:val="24"/>
        </w:rPr>
        <w:t>Cohort</w:t>
      </w:r>
      <w:r w:rsidR="006A1EBA"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6A1EBA" w:rsidRPr="00296047">
        <w:rPr>
          <w:rFonts w:asciiTheme="majorHAnsi" w:hAnsiTheme="majorHAnsi" w:cs="Times New Roman"/>
          <w:sz w:val="24"/>
          <w:szCs w:val="24"/>
        </w:rPr>
        <w:t xml:space="preserve"> B) completed the curriculum within six months in 2013</w:t>
      </w:r>
      <w:r w:rsidR="00D861E7" w:rsidRPr="00296047">
        <w:rPr>
          <w:rFonts w:asciiTheme="majorHAnsi" w:hAnsiTheme="majorHAnsi" w:cs="Times New Roman"/>
          <w:sz w:val="24"/>
          <w:szCs w:val="24"/>
        </w:rPr>
        <w:t xml:space="preserve"> (from February to July 2013)</w:t>
      </w:r>
      <w:r w:rsidR="006A1EBA" w:rsidRPr="00296047">
        <w:rPr>
          <w:rFonts w:asciiTheme="majorHAnsi" w:hAnsiTheme="majorHAnsi" w:cs="Times New Roman"/>
          <w:sz w:val="24"/>
          <w:szCs w:val="24"/>
        </w:rPr>
        <w:t xml:space="preserve">. </w:t>
      </w:r>
    </w:p>
    <w:p w14:paraId="1E963351" w14:textId="3F97E3B0" w:rsidR="001F4AA5" w:rsidRPr="00296047" w:rsidRDefault="001F4AA5" w:rsidP="00354B55">
      <w:pPr>
        <w:pStyle w:val="Heading1"/>
      </w:pPr>
      <w:bookmarkStart w:id="8" w:name="_Toc374354378"/>
      <w:bookmarkStart w:id="9" w:name="_Toc399432066"/>
      <w:r w:rsidRPr="00296047">
        <w:t>Approaches and methods</w:t>
      </w:r>
      <w:bookmarkEnd w:id="8"/>
      <w:bookmarkEnd w:id="9"/>
    </w:p>
    <w:p w14:paraId="60456C84" w14:textId="6D0EC416" w:rsidR="006A3C03" w:rsidRPr="00296047" w:rsidRDefault="00354B55" w:rsidP="00354B55">
      <w:pPr>
        <w:pStyle w:val="Heading2"/>
      </w:pPr>
      <w:bookmarkStart w:id="10" w:name="_Toc399432067"/>
      <w:r w:rsidRPr="00296047">
        <w:t>Output level</w:t>
      </w:r>
      <w:bookmarkEnd w:id="10"/>
    </w:p>
    <w:p w14:paraId="711B160A" w14:textId="3CEC4178" w:rsidR="00110DDB" w:rsidRPr="00296047" w:rsidRDefault="00110DDB" w:rsidP="00A42BCC">
      <w:pPr>
        <w:autoSpaceDE w:val="0"/>
        <w:autoSpaceDN w:val="0"/>
        <w:adjustRightInd w:val="0"/>
        <w:snapToGrid w:val="0"/>
        <w:spacing w:line="240" w:lineRule="auto"/>
        <w:rPr>
          <w:rFonts w:asciiTheme="majorHAnsi" w:hAnsiTheme="majorHAnsi" w:cs="Arial"/>
          <w:sz w:val="24"/>
          <w:szCs w:val="24"/>
        </w:rPr>
      </w:pPr>
      <w:r w:rsidRPr="00296047">
        <w:rPr>
          <w:rFonts w:asciiTheme="majorHAnsi" w:eastAsia="ArialMT" w:hAnsiTheme="majorHAnsi" w:cs="Times New Roman"/>
          <w:color w:val="000000"/>
          <w:sz w:val="24"/>
          <w:szCs w:val="24"/>
        </w:rPr>
        <w:t>P</w:t>
      </w:r>
      <w:bookmarkStart w:id="11" w:name="OLE_LINK149"/>
      <w:bookmarkStart w:id="12" w:name="OLE_LINK150"/>
      <w:r w:rsidRPr="00296047">
        <w:rPr>
          <w:rFonts w:asciiTheme="majorHAnsi" w:hAnsiTheme="majorHAnsi" w:cs="Times New Roman"/>
          <w:sz w:val="24"/>
          <w:szCs w:val="24"/>
        </w:rPr>
        <w:t>re</w:t>
      </w:r>
      <w:bookmarkEnd w:id="11"/>
      <w:bookmarkEnd w:id="12"/>
      <w:r w:rsidRPr="00296047">
        <w:rPr>
          <w:rFonts w:asciiTheme="majorHAnsi" w:hAnsiTheme="majorHAnsi" w:cs="Times New Roman"/>
          <w:sz w:val="24"/>
          <w:szCs w:val="24"/>
        </w:rPr>
        <w:t xml:space="preserve">-set output level indicators </w:t>
      </w:r>
      <w:r w:rsidR="00C248A3" w:rsidRPr="00296047">
        <w:rPr>
          <w:rFonts w:asciiTheme="majorHAnsi" w:hAnsiTheme="majorHAnsi" w:cs="Times New Roman"/>
          <w:sz w:val="24"/>
          <w:szCs w:val="24"/>
        </w:rPr>
        <w:t>for the 2014 Action Assembly were</w:t>
      </w:r>
      <w:r w:rsidR="00354B55" w:rsidRPr="00296047">
        <w:rPr>
          <w:rFonts w:asciiTheme="majorHAnsi" w:hAnsiTheme="majorHAnsi" w:cs="Times New Roman"/>
          <w:sz w:val="24"/>
          <w:szCs w:val="24"/>
        </w:rPr>
        <w:t xml:space="preserve"> used in the evaluation, along with one additional output level indicator.</w:t>
      </w:r>
      <w:r w:rsidRPr="00296047">
        <w:rPr>
          <w:rFonts w:asciiTheme="majorHAnsi" w:hAnsiTheme="majorHAnsi" w:cs="Times New Roman"/>
          <w:sz w:val="24"/>
          <w:szCs w:val="24"/>
        </w:rPr>
        <w:t xml:space="preserve"> </w:t>
      </w:r>
      <w:r w:rsidR="00354B55" w:rsidRPr="00296047">
        <w:rPr>
          <w:rFonts w:asciiTheme="majorHAnsi" w:hAnsiTheme="majorHAnsi" w:cs="Times New Roman"/>
          <w:sz w:val="24"/>
          <w:szCs w:val="24"/>
        </w:rPr>
        <w:t>These indicators were assessed</w:t>
      </w:r>
      <w:r w:rsidR="00675830" w:rsidRPr="00296047">
        <w:rPr>
          <w:rFonts w:asciiTheme="majorHAnsi" w:hAnsiTheme="majorHAnsi" w:cs="Times New Roman"/>
          <w:sz w:val="24"/>
          <w:szCs w:val="24"/>
        </w:rPr>
        <w:t xml:space="preserve"> </w:t>
      </w:r>
      <w:r w:rsidR="00354B55" w:rsidRPr="00296047">
        <w:rPr>
          <w:rFonts w:asciiTheme="majorHAnsi" w:hAnsiTheme="majorHAnsi" w:cs="Times New Roman"/>
          <w:sz w:val="24"/>
          <w:szCs w:val="24"/>
        </w:rPr>
        <w:t>through a</w:t>
      </w:r>
      <w:r w:rsidR="006A3C03" w:rsidRPr="00296047">
        <w:rPr>
          <w:rFonts w:asciiTheme="majorHAnsi" w:hAnsiTheme="majorHAnsi" w:cs="Times New Roman"/>
          <w:sz w:val="24"/>
          <w:szCs w:val="24"/>
        </w:rPr>
        <w:t xml:space="preserve"> </w:t>
      </w:r>
      <w:r w:rsidRPr="00296047">
        <w:rPr>
          <w:rFonts w:asciiTheme="majorHAnsi" w:hAnsiTheme="majorHAnsi" w:cs="Times New Roman"/>
          <w:sz w:val="24"/>
          <w:szCs w:val="24"/>
        </w:rPr>
        <w:t xml:space="preserve">desk review of </w:t>
      </w:r>
      <w:r w:rsidR="00354B55" w:rsidRPr="00296047">
        <w:rPr>
          <w:rFonts w:asciiTheme="majorHAnsi" w:hAnsiTheme="majorHAnsi" w:cs="Times New Roman"/>
          <w:sz w:val="24"/>
          <w:szCs w:val="24"/>
        </w:rPr>
        <w:t xml:space="preserve">project </w:t>
      </w:r>
      <w:r w:rsidRPr="00296047">
        <w:rPr>
          <w:rFonts w:asciiTheme="majorHAnsi" w:hAnsiTheme="majorHAnsi" w:cs="Times New Roman"/>
          <w:sz w:val="24"/>
          <w:szCs w:val="24"/>
        </w:rPr>
        <w:t xml:space="preserve">documents provided by Asia </w:t>
      </w:r>
      <w:bookmarkStart w:id="13" w:name="OLE_LINK19"/>
      <w:r w:rsidR="00354B55" w:rsidRPr="00296047">
        <w:rPr>
          <w:rFonts w:asciiTheme="majorHAnsi" w:hAnsiTheme="majorHAnsi" w:cs="Times New Roman"/>
          <w:sz w:val="24"/>
          <w:szCs w:val="24"/>
        </w:rPr>
        <w:t>C</w:t>
      </w:r>
      <w:r w:rsidRPr="00296047">
        <w:rPr>
          <w:rFonts w:asciiTheme="majorHAnsi" w:hAnsiTheme="majorHAnsi" w:cs="Times New Roman"/>
          <w:sz w:val="24"/>
          <w:szCs w:val="24"/>
        </w:rPr>
        <w:t>atalyst</w:t>
      </w:r>
      <w:r w:rsidR="00354B55" w:rsidRPr="00296047">
        <w:rPr>
          <w:rFonts w:asciiTheme="majorHAnsi" w:hAnsiTheme="majorHAnsi" w:cs="Times New Roman"/>
          <w:sz w:val="24"/>
          <w:szCs w:val="24"/>
        </w:rPr>
        <w:t xml:space="preserve">, as well as </w:t>
      </w:r>
      <w:r w:rsidR="006A3C03" w:rsidRPr="00296047">
        <w:rPr>
          <w:rFonts w:asciiTheme="majorHAnsi" w:hAnsiTheme="majorHAnsi" w:cs="Times New Roman"/>
          <w:sz w:val="24"/>
          <w:szCs w:val="24"/>
        </w:rPr>
        <w:t>interview</w:t>
      </w:r>
      <w:r w:rsidR="00354B55" w:rsidRPr="00296047">
        <w:rPr>
          <w:rFonts w:asciiTheme="majorHAnsi" w:hAnsiTheme="majorHAnsi" w:cs="Times New Roman"/>
          <w:sz w:val="24"/>
          <w:szCs w:val="24"/>
        </w:rPr>
        <w:t>s</w:t>
      </w:r>
      <w:r w:rsidR="006A3C03" w:rsidRPr="00296047">
        <w:rPr>
          <w:rFonts w:asciiTheme="majorHAnsi" w:hAnsiTheme="majorHAnsi" w:cs="Times New Roman"/>
          <w:sz w:val="24"/>
          <w:szCs w:val="24"/>
        </w:rPr>
        <w:t xml:space="preserve"> with Asia Catalyst staff. The output level indicator</w:t>
      </w:r>
      <w:r w:rsidR="00354B55" w:rsidRPr="00296047">
        <w:rPr>
          <w:rFonts w:asciiTheme="majorHAnsi" w:hAnsiTheme="majorHAnsi" w:cs="Times New Roman"/>
          <w:sz w:val="24"/>
          <w:szCs w:val="24"/>
        </w:rPr>
        <w:t>s</w:t>
      </w:r>
      <w:r w:rsidR="006A3C03" w:rsidRPr="00296047">
        <w:rPr>
          <w:rFonts w:asciiTheme="majorHAnsi" w:hAnsiTheme="majorHAnsi" w:cs="Times New Roman"/>
          <w:sz w:val="24"/>
          <w:szCs w:val="24"/>
        </w:rPr>
        <w:t xml:space="preserve"> include:</w:t>
      </w:r>
    </w:p>
    <w:p w14:paraId="3729681B" w14:textId="392E265F" w:rsidR="00110DDB" w:rsidRPr="00296047" w:rsidRDefault="00110DDB" w:rsidP="00A42BCC">
      <w:pPr>
        <w:pStyle w:val="ListParagraph"/>
        <w:numPr>
          <w:ilvl w:val="0"/>
          <w:numId w:val="1"/>
        </w:numPr>
        <w:autoSpaceDE w:val="0"/>
        <w:autoSpaceDN w:val="0"/>
        <w:adjustRightInd w:val="0"/>
        <w:snapToGrid w:val="0"/>
        <w:spacing w:line="240" w:lineRule="auto"/>
        <w:rPr>
          <w:rFonts w:asciiTheme="majorHAnsi" w:hAnsiTheme="majorHAnsi" w:cs="Times New Roman"/>
          <w:sz w:val="24"/>
          <w:szCs w:val="24"/>
        </w:rPr>
      </w:pPr>
      <w:r w:rsidRPr="00296047">
        <w:rPr>
          <w:rFonts w:asciiTheme="majorHAnsi" w:hAnsiTheme="majorHAnsi" w:cs="Times New Roman"/>
          <w:sz w:val="24"/>
          <w:szCs w:val="24"/>
        </w:rPr>
        <w:t xml:space="preserve">Number of </w:t>
      </w:r>
      <w:bookmarkEnd w:id="13"/>
      <w:r w:rsidR="009A5745">
        <w:rPr>
          <w:rFonts w:asciiTheme="majorHAnsi" w:hAnsiTheme="majorHAnsi" w:cs="Times New Roman"/>
          <w:sz w:val="24"/>
          <w:szCs w:val="24"/>
        </w:rPr>
        <w:t>Cohort</w:t>
      </w:r>
      <w:r w:rsidRPr="00296047">
        <w:rPr>
          <w:rFonts w:asciiTheme="majorHAnsi" w:hAnsiTheme="majorHAnsi" w:cs="Times New Roman"/>
          <w:sz w:val="24"/>
          <w:szCs w:val="24"/>
        </w:rPr>
        <w:t xml:space="preserve"> graduates attending</w:t>
      </w:r>
      <w:r w:rsidR="00354B55" w:rsidRPr="00296047">
        <w:rPr>
          <w:rFonts w:asciiTheme="majorHAnsi" w:hAnsiTheme="majorHAnsi" w:cs="Times New Roman"/>
          <w:sz w:val="24"/>
          <w:szCs w:val="24"/>
        </w:rPr>
        <w:t xml:space="preserve"> the</w:t>
      </w:r>
      <w:r w:rsidRPr="00296047">
        <w:rPr>
          <w:rFonts w:asciiTheme="majorHAnsi" w:hAnsiTheme="majorHAnsi" w:cs="Times New Roman"/>
          <w:sz w:val="24"/>
          <w:szCs w:val="24"/>
        </w:rPr>
        <w:t xml:space="preserve"> Action Assembly (</w:t>
      </w:r>
      <w:r w:rsidR="00354B55" w:rsidRPr="00296047">
        <w:rPr>
          <w:rFonts w:asciiTheme="majorHAnsi" w:eastAsia="ArialMT" w:hAnsiTheme="majorHAnsi" w:cs="Times New Roman"/>
          <w:sz w:val="24"/>
          <w:szCs w:val="24"/>
        </w:rPr>
        <w:t>p</w:t>
      </w:r>
      <w:r w:rsidR="00354B55" w:rsidRPr="00296047">
        <w:rPr>
          <w:rFonts w:asciiTheme="majorHAnsi" w:hAnsiTheme="majorHAnsi" w:cs="Times New Roman"/>
          <w:sz w:val="24"/>
          <w:szCs w:val="24"/>
        </w:rPr>
        <w:t>re-set output level indicator</w:t>
      </w:r>
      <w:r w:rsidRPr="00296047">
        <w:rPr>
          <w:rFonts w:asciiTheme="majorHAnsi" w:hAnsiTheme="majorHAnsi" w:cs="Times New Roman"/>
          <w:sz w:val="24"/>
          <w:szCs w:val="24"/>
        </w:rPr>
        <w:t>)</w:t>
      </w:r>
    </w:p>
    <w:p w14:paraId="4A8BB1FE" w14:textId="536B85C1" w:rsidR="00110DDB" w:rsidRPr="00296047" w:rsidRDefault="00110DDB" w:rsidP="00A42BCC">
      <w:pPr>
        <w:pStyle w:val="ListParagraph"/>
        <w:numPr>
          <w:ilvl w:val="0"/>
          <w:numId w:val="1"/>
        </w:numPr>
        <w:autoSpaceDE w:val="0"/>
        <w:autoSpaceDN w:val="0"/>
        <w:adjustRightInd w:val="0"/>
        <w:snapToGrid w:val="0"/>
        <w:spacing w:line="240" w:lineRule="auto"/>
        <w:rPr>
          <w:rFonts w:asciiTheme="majorHAnsi" w:hAnsiTheme="majorHAnsi" w:cs="Times New Roman"/>
          <w:sz w:val="24"/>
          <w:szCs w:val="24"/>
        </w:rPr>
      </w:pPr>
      <w:r w:rsidRPr="00296047">
        <w:rPr>
          <w:rFonts w:asciiTheme="majorHAnsi" w:hAnsiTheme="majorHAnsi" w:cs="Times New Roman"/>
          <w:sz w:val="24"/>
          <w:szCs w:val="24"/>
        </w:rPr>
        <w:t xml:space="preserve">Number of new advocacy </w:t>
      </w:r>
      <w:r w:rsidR="00354B55" w:rsidRPr="00296047">
        <w:rPr>
          <w:rFonts w:asciiTheme="majorHAnsi" w:hAnsiTheme="majorHAnsi" w:cs="Times New Roman"/>
          <w:sz w:val="24"/>
          <w:szCs w:val="24"/>
        </w:rPr>
        <w:t xml:space="preserve">collaborations </w:t>
      </w:r>
      <w:r w:rsidRPr="00296047">
        <w:rPr>
          <w:rFonts w:asciiTheme="majorHAnsi" w:hAnsiTheme="majorHAnsi" w:cs="Times New Roman"/>
          <w:sz w:val="24"/>
          <w:szCs w:val="24"/>
        </w:rPr>
        <w:t>that continue after the Action Assembly (</w:t>
      </w:r>
      <w:r w:rsidR="00354B55" w:rsidRPr="00296047">
        <w:rPr>
          <w:rFonts w:asciiTheme="majorHAnsi" w:eastAsia="ArialMT" w:hAnsiTheme="majorHAnsi" w:cs="Times New Roman"/>
          <w:sz w:val="24"/>
          <w:szCs w:val="24"/>
        </w:rPr>
        <w:t>p</w:t>
      </w:r>
      <w:r w:rsidRPr="00296047">
        <w:rPr>
          <w:rFonts w:asciiTheme="majorHAnsi" w:hAnsiTheme="majorHAnsi" w:cs="Times New Roman"/>
          <w:sz w:val="24"/>
          <w:szCs w:val="24"/>
        </w:rPr>
        <w:t>re-set output level indicators)</w:t>
      </w:r>
    </w:p>
    <w:p w14:paraId="0EA528CE" w14:textId="1D19CC15" w:rsidR="00354B55" w:rsidRPr="00296047" w:rsidRDefault="00110DDB" w:rsidP="00A42BCC">
      <w:pPr>
        <w:pStyle w:val="ListParagraph"/>
        <w:numPr>
          <w:ilvl w:val="0"/>
          <w:numId w:val="1"/>
        </w:numPr>
        <w:autoSpaceDE w:val="0"/>
        <w:autoSpaceDN w:val="0"/>
        <w:adjustRightInd w:val="0"/>
        <w:snapToGrid w:val="0"/>
        <w:spacing w:line="240" w:lineRule="auto"/>
        <w:rPr>
          <w:rFonts w:asciiTheme="majorHAnsi" w:hAnsiTheme="majorHAnsi" w:cs="Times New Roman"/>
          <w:sz w:val="24"/>
          <w:szCs w:val="24"/>
        </w:rPr>
      </w:pPr>
      <w:r w:rsidRPr="00296047">
        <w:rPr>
          <w:rFonts w:asciiTheme="majorHAnsi" w:hAnsiTheme="majorHAnsi" w:cs="Times New Roman"/>
          <w:sz w:val="24"/>
          <w:szCs w:val="24"/>
        </w:rPr>
        <w:t>Nu</w:t>
      </w:r>
      <w:r w:rsidR="00354B55" w:rsidRPr="00296047">
        <w:rPr>
          <w:rFonts w:asciiTheme="majorHAnsi" w:hAnsiTheme="majorHAnsi" w:cs="Times New Roman"/>
          <w:sz w:val="24"/>
          <w:szCs w:val="24"/>
        </w:rPr>
        <w:t>mber of most significant change</w:t>
      </w:r>
      <w:r w:rsidRPr="00296047">
        <w:rPr>
          <w:rFonts w:asciiTheme="majorHAnsi" w:hAnsiTheme="majorHAnsi" w:cs="Times New Roman"/>
          <w:sz w:val="24"/>
          <w:szCs w:val="24"/>
        </w:rPr>
        <w:t xml:space="preserve"> </w:t>
      </w:r>
      <w:r w:rsidR="00354B55" w:rsidRPr="00296047">
        <w:rPr>
          <w:rFonts w:asciiTheme="majorHAnsi" w:hAnsiTheme="majorHAnsi" w:cs="Times New Roman"/>
          <w:sz w:val="24"/>
          <w:szCs w:val="24"/>
        </w:rPr>
        <w:t>stories</w:t>
      </w:r>
      <w:r w:rsidRPr="00296047">
        <w:rPr>
          <w:rFonts w:asciiTheme="majorHAnsi" w:hAnsiTheme="majorHAnsi" w:cs="Times New Roman"/>
          <w:sz w:val="24"/>
          <w:szCs w:val="24"/>
        </w:rPr>
        <w:t xml:space="preserve"> documented (additional indicator)</w:t>
      </w:r>
    </w:p>
    <w:p w14:paraId="53346BD6" w14:textId="4F69E052" w:rsidR="00110DDB" w:rsidRPr="00296047" w:rsidRDefault="00110DDB" w:rsidP="00354B55">
      <w:pPr>
        <w:autoSpaceDE w:val="0"/>
        <w:autoSpaceDN w:val="0"/>
        <w:adjustRightInd w:val="0"/>
        <w:snapToGrid w:val="0"/>
        <w:spacing w:line="240" w:lineRule="auto"/>
        <w:rPr>
          <w:rFonts w:asciiTheme="majorHAnsi" w:hAnsiTheme="majorHAnsi" w:cs="Times New Roman"/>
          <w:sz w:val="24"/>
          <w:szCs w:val="24"/>
        </w:rPr>
      </w:pPr>
    </w:p>
    <w:p w14:paraId="7FA285B2" w14:textId="1DCD78E9" w:rsidR="006A3C03" w:rsidRPr="00296047" w:rsidRDefault="00354B55" w:rsidP="00354B55">
      <w:pPr>
        <w:pStyle w:val="Heading2"/>
      </w:pPr>
      <w:bookmarkStart w:id="14" w:name="OLE_LINK395"/>
      <w:bookmarkStart w:id="15" w:name="OLE_LINK396"/>
      <w:bookmarkStart w:id="16" w:name="_Toc399432068"/>
      <w:r w:rsidRPr="00296047">
        <w:t>Outcome level</w:t>
      </w:r>
      <w:bookmarkEnd w:id="16"/>
    </w:p>
    <w:p w14:paraId="56C2D469" w14:textId="69A41CAA" w:rsidR="00AD43E4" w:rsidRPr="00296047" w:rsidRDefault="001F4AA5" w:rsidP="00A42BCC">
      <w:pPr>
        <w:jc w:val="both"/>
        <w:rPr>
          <w:rFonts w:asciiTheme="majorHAnsi" w:hAnsiTheme="majorHAnsi" w:cs="Times New Roman"/>
          <w:sz w:val="24"/>
          <w:szCs w:val="24"/>
        </w:rPr>
      </w:pPr>
      <w:r w:rsidRPr="00296047">
        <w:rPr>
          <w:rFonts w:asciiTheme="majorHAnsi" w:hAnsiTheme="majorHAnsi" w:cs="Times New Roman"/>
          <w:sz w:val="24"/>
          <w:szCs w:val="24"/>
        </w:rPr>
        <w:t xml:space="preserve">The </w:t>
      </w:r>
      <w:r w:rsidR="006A3C03" w:rsidRPr="00296047">
        <w:rPr>
          <w:rFonts w:asciiTheme="majorHAnsi" w:hAnsiTheme="majorHAnsi" w:cs="Times New Roman"/>
          <w:sz w:val="24"/>
          <w:szCs w:val="24"/>
        </w:rPr>
        <w:t>outcome</w:t>
      </w:r>
      <w:r w:rsidRPr="00296047">
        <w:rPr>
          <w:rFonts w:asciiTheme="majorHAnsi" w:hAnsiTheme="majorHAnsi" w:cs="Times New Roman"/>
          <w:sz w:val="24"/>
          <w:szCs w:val="24"/>
        </w:rPr>
        <w:t xml:space="preserve"> level </w:t>
      </w:r>
      <w:r w:rsidR="00354B55" w:rsidRPr="00296047">
        <w:rPr>
          <w:rFonts w:asciiTheme="majorHAnsi" w:hAnsiTheme="majorHAnsi" w:cs="Times New Roman"/>
          <w:sz w:val="24"/>
          <w:szCs w:val="24"/>
        </w:rPr>
        <w:t xml:space="preserve">findings and </w:t>
      </w:r>
      <w:r w:rsidR="00675830" w:rsidRPr="00296047">
        <w:rPr>
          <w:rFonts w:asciiTheme="majorHAnsi" w:hAnsiTheme="majorHAnsi" w:cs="Times New Roman"/>
          <w:sz w:val="24"/>
          <w:szCs w:val="24"/>
        </w:rPr>
        <w:t xml:space="preserve">analysis </w:t>
      </w:r>
      <w:r w:rsidR="00354B55" w:rsidRPr="00296047">
        <w:rPr>
          <w:rFonts w:asciiTheme="majorHAnsi" w:hAnsiTheme="majorHAnsi" w:cs="Times New Roman"/>
          <w:sz w:val="24"/>
          <w:szCs w:val="24"/>
        </w:rPr>
        <w:t xml:space="preserve">included in this </w:t>
      </w:r>
      <w:r w:rsidRPr="00296047">
        <w:rPr>
          <w:rFonts w:asciiTheme="majorHAnsi" w:hAnsiTheme="majorHAnsi" w:cs="Times New Roman"/>
          <w:sz w:val="24"/>
          <w:szCs w:val="24"/>
        </w:rPr>
        <w:t>evaluation are based on data collected through the use of ‘</w:t>
      </w:r>
      <w:r w:rsidR="00AD43E4" w:rsidRPr="00296047">
        <w:rPr>
          <w:rFonts w:asciiTheme="majorHAnsi" w:hAnsiTheme="majorHAnsi" w:cs="Times New Roman"/>
          <w:sz w:val="24"/>
          <w:szCs w:val="24"/>
        </w:rPr>
        <w:t xml:space="preserve">The </w:t>
      </w:r>
      <w:r w:rsidR="00354B55" w:rsidRPr="00296047">
        <w:rPr>
          <w:rFonts w:asciiTheme="majorHAnsi" w:hAnsiTheme="majorHAnsi" w:cs="Times New Roman"/>
          <w:sz w:val="24"/>
          <w:szCs w:val="24"/>
        </w:rPr>
        <w:t>Most Significant C</w:t>
      </w:r>
      <w:r w:rsidRPr="00296047">
        <w:rPr>
          <w:rFonts w:asciiTheme="majorHAnsi" w:hAnsiTheme="majorHAnsi" w:cs="Times New Roman"/>
          <w:sz w:val="24"/>
          <w:szCs w:val="24"/>
        </w:rPr>
        <w:t xml:space="preserve">hange’ </w:t>
      </w:r>
      <w:r w:rsidR="00AD43E4" w:rsidRPr="00296047">
        <w:rPr>
          <w:rFonts w:asciiTheme="majorHAnsi" w:hAnsiTheme="majorHAnsi" w:cs="Times New Roman"/>
          <w:sz w:val="24"/>
          <w:szCs w:val="24"/>
        </w:rPr>
        <w:t xml:space="preserve">monitoring and evaluation methodology. </w:t>
      </w:r>
      <w:r w:rsidRPr="00296047">
        <w:rPr>
          <w:rFonts w:asciiTheme="majorHAnsi" w:hAnsiTheme="majorHAnsi" w:cs="Times New Roman"/>
          <w:sz w:val="24"/>
          <w:szCs w:val="24"/>
        </w:rPr>
        <w:t xml:space="preserve"> </w:t>
      </w:r>
      <w:r w:rsidR="00AD43E4" w:rsidRPr="00296047">
        <w:rPr>
          <w:rFonts w:asciiTheme="majorHAnsi" w:hAnsiTheme="majorHAnsi" w:cs="Times New Roman"/>
          <w:sz w:val="24"/>
          <w:szCs w:val="24"/>
        </w:rPr>
        <w:t xml:space="preserve">The Most Significant Change (MSC) methodology is a participatory monitoring and evaluation technique used to capture qualitative data on the impact of programs, originally developed by </w:t>
      </w:r>
      <w:r w:rsidR="00AD43E4" w:rsidRPr="00296047">
        <w:rPr>
          <w:rFonts w:asciiTheme="majorHAnsi" w:hAnsiTheme="majorHAnsi" w:cs="Times New Roman"/>
          <w:sz w:val="24"/>
          <w:szCs w:val="24"/>
        </w:rPr>
        <w:lastRenderedPageBreak/>
        <w:t>Rick Davies and Jessica Dart.</w:t>
      </w:r>
      <w:r w:rsidR="00AD43E4" w:rsidRPr="00296047">
        <w:rPr>
          <w:rFonts w:asciiTheme="majorHAnsi" w:hAnsiTheme="majorHAnsi"/>
          <w:sz w:val="24"/>
          <w:szCs w:val="24"/>
          <w:vertAlign w:val="superscript"/>
        </w:rPr>
        <w:footnoteReference w:id="1"/>
      </w:r>
      <w:r w:rsidR="00AD43E4" w:rsidRPr="00296047">
        <w:rPr>
          <w:rFonts w:asciiTheme="majorHAnsi" w:hAnsiTheme="majorHAnsi" w:cs="Times New Roman"/>
          <w:sz w:val="24"/>
          <w:szCs w:val="24"/>
          <w:vertAlign w:val="superscript"/>
        </w:rPr>
        <w:t xml:space="preserve"> </w:t>
      </w:r>
      <w:r w:rsidR="00AD43E4" w:rsidRPr="00296047">
        <w:rPr>
          <w:rFonts w:asciiTheme="majorHAnsi" w:hAnsiTheme="majorHAnsi" w:cs="Times New Roman"/>
          <w:sz w:val="24"/>
          <w:szCs w:val="24"/>
        </w:rPr>
        <w:t xml:space="preserve">The methodology involves documenting (from the point of view of project beneficiaries) the most significant change they have experienced or witnessed as a result of their involvement in a project. These changes are documented in individual narrative form, and a participatory review meeting/s is held, allowing beneficiaries and project stakeholders to select one story that represents “the most significant change” experienced or observed. Changes may be </w:t>
      </w:r>
      <w:r w:rsidR="00675830" w:rsidRPr="00296047">
        <w:rPr>
          <w:rFonts w:asciiTheme="majorHAnsi" w:hAnsiTheme="majorHAnsi" w:cs="Times New Roman"/>
          <w:sz w:val="24"/>
          <w:szCs w:val="24"/>
        </w:rPr>
        <w:t xml:space="preserve">identified by participants </w:t>
      </w:r>
      <w:r w:rsidR="00AD43E4" w:rsidRPr="00296047">
        <w:rPr>
          <w:rFonts w:asciiTheme="majorHAnsi" w:hAnsiTheme="majorHAnsi" w:cs="Times New Roman"/>
          <w:sz w:val="24"/>
          <w:szCs w:val="24"/>
        </w:rPr>
        <w:t xml:space="preserve">in the lives of individuals, organizations or communities involved in projects. </w:t>
      </w:r>
    </w:p>
    <w:p w14:paraId="0B5BB017" w14:textId="6E3C5244" w:rsidR="00AD43E4" w:rsidRPr="00296047" w:rsidRDefault="00AD43E4" w:rsidP="00A42BCC">
      <w:pPr>
        <w:jc w:val="both"/>
        <w:rPr>
          <w:rFonts w:asciiTheme="majorHAnsi" w:hAnsiTheme="majorHAnsi" w:cs="Times New Roman"/>
          <w:sz w:val="24"/>
          <w:szCs w:val="24"/>
        </w:rPr>
      </w:pPr>
      <w:r w:rsidRPr="00296047">
        <w:rPr>
          <w:rFonts w:asciiTheme="majorHAnsi" w:hAnsiTheme="majorHAnsi" w:cs="Times New Roman"/>
          <w:sz w:val="24"/>
          <w:szCs w:val="24"/>
        </w:rPr>
        <w:t>One of the key strengths of the MSC methodology is that it enables rather than directs participants. With monitoring systems that use predefined indicators, the nature of the information and its meaning is largely defined from the outset. With MSC, participants are encouraged to exercise their own judgment in identifying stories and selecting stories that they value the most. MSC helps to draw out the unique perspectives and voices of beneficiaries on the value of projects they are involved in. These may differ from the benefits observed by individuals that designed the project. Compared to most other qualitative approaches, MSC places greater value on individuals, organizations and communities’ experiences and arguably provides a more vivid portrait of the project. It is an important addition to quantitative monitoring and evaluation practices, as it systematically collects outcome level data that goes beyond anecdotal evidence, and fills in many existing gaps in data that cannot be qualified using output level data. Lastly, a distinct advantage of MSC over other methodologies is its ability to capture complex, unintended outcomes.</w:t>
      </w:r>
    </w:p>
    <w:p w14:paraId="79FFD76D" w14:textId="65BD1C53" w:rsidR="0029216E" w:rsidRPr="00296047" w:rsidRDefault="0029216E" w:rsidP="00A42BCC">
      <w:pPr>
        <w:jc w:val="both"/>
        <w:rPr>
          <w:rFonts w:asciiTheme="majorHAnsi" w:hAnsiTheme="majorHAnsi" w:cs="Times New Roman"/>
          <w:sz w:val="24"/>
          <w:szCs w:val="24"/>
        </w:rPr>
      </w:pPr>
      <w:r w:rsidRPr="00296047">
        <w:rPr>
          <w:rFonts w:asciiTheme="majorHAnsi" w:hAnsiTheme="majorHAnsi" w:cs="Times New Roman"/>
          <w:sz w:val="24"/>
          <w:szCs w:val="24"/>
        </w:rPr>
        <w:t xml:space="preserve">The </w:t>
      </w:r>
      <w:r w:rsidR="00524994" w:rsidRPr="00296047">
        <w:rPr>
          <w:rFonts w:asciiTheme="majorHAnsi" w:hAnsiTheme="majorHAnsi" w:cs="Times New Roman"/>
          <w:sz w:val="24"/>
          <w:szCs w:val="24"/>
        </w:rPr>
        <w:t>evaluation of the</w:t>
      </w:r>
      <w:r w:rsidR="00B75C49" w:rsidRPr="00296047">
        <w:rPr>
          <w:rFonts w:asciiTheme="majorHAnsi" w:hAnsiTheme="majorHAnsi" w:cs="Times New Roman"/>
          <w:sz w:val="24"/>
          <w:szCs w:val="24"/>
        </w:rPr>
        <w:t xml:space="preserve"> China Nonprofit Leadership </w:t>
      </w:r>
      <w:r w:rsidR="009A5745">
        <w:rPr>
          <w:rFonts w:asciiTheme="majorHAnsi" w:hAnsiTheme="majorHAnsi" w:cs="Times New Roman"/>
          <w:sz w:val="24"/>
          <w:szCs w:val="24"/>
        </w:rPr>
        <w:t>Cohort</w:t>
      </w:r>
      <w:r w:rsidR="00524994" w:rsidRPr="00296047">
        <w:rPr>
          <w:rFonts w:asciiTheme="majorHAnsi" w:hAnsiTheme="majorHAnsi" w:cs="Times New Roman"/>
          <w:sz w:val="24"/>
          <w:szCs w:val="24"/>
        </w:rPr>
        <w:t xml:space="preserve"> project </w:t>
      </w:r>
      <w:r w:rsidRPr="00296047">
        <w:rPr>
          <w:rFonts w:asciiTheme="majorHAnsi" w:hAnsiTheme="majorHAnsi" w:cs="Times New Roman"/>
          <w:sz w:val="24"/>
          <w:szCs w:val="24"/>
        </w:rPr>
        <w:t xml:space="preserve">using MSC methodology </w:t>
      </w:r>
      <w:r w:rsidR="00524994" w:rsidRPr="00296047">
        <w:rPr>
          <w:rFonts w:asciiTheme="majorHAnsi" w:hAnsiTheme="majorHAnsi" w:cs="Times New Roman"/>
          <w:sz w:val="24"/>
          <w:szCs w:val="24"/>
        </w:rPr>
        <w:t>began</w:t>
      </w:r>
      <w:r w:rsidR="002E3FBA" w:rsidRPr="00296047">
        <w:rPr>
          <w:rFonts w:asciiTheme="majorHAnsi" w:hAnsiTheme="majorHAnsi" w:cs="Times New Roman"/>
          <w:sz w:val="24"/>
          <w:szCs w:val="24"/>
        </w:rPr>
        <w:t xml:space="preserve"> in early July </w:t>
      </w:r>
      <w:r w:rsidR="00B75C49" w:rsidRPr="00296047">
        <w:rPr>
          <w:rFonts w:asciiTheme="majorHAnsi" w:hAnsiTheme="majorHAnsi" w:cs="Times New Roman"/>
          <w:sz w:val="24"/>
          <w:szCs w:val="24"/>
        </w:rPr>
        <w:t>2014</w:t>
      </w:r>
      <w:r w:rsidR="002E3FBA" w:rsidRPr="00296047">
        <w:rPr>
          <w:rFonts w:asciiTheme="majorHAnsi" w:hAnsiTheme="majorHAnsi" w:cs="Times New Roman"/>
          <w:sz w:val="24"/>
          <w:szCs w:val="24"/>
        </w:rPr>
        <w:t>. The external consultant provided</w:t>
      </w:r>
      <w:r w:rsidR="00B75C49" w:rsidRPr="00296047">
        <w:rPr>
          <w:rFonts w:asciiTheme="majorHAnsi" w:hAnsiTheme="majorHAnsi" w:cs="Times New Roman"/>
          <w:sz w:val="24"/>
          <w:szCs w:val="24"/>
        </w:rPr>
        <w:t xml:space="preserve"> </w:t>
      </w:r>
      <w:r w:rsidRPr="00296047">
        <w:rPr>
          <w:rFonts w:asciiTheme="majorHAnsi" w:hAnsiTheme="majorHAnsi" w:cs="Times New Roman"/>
          <w:sz w:val="24"/>
          <w:szCs w:val="24"/>
        </w:rPr>
        <w:t>a</w:t>
      </w:r>
      <w:r w:rsidR="00AA4C8B" w:rsidRPr="00296047">
        <w:rPr>
          <w:rFonts w:asciiTheme="majorHAnsi" w:hAnsiTheme="majorHAnsi" w:cs="Times New Roman"/>
          <w:sz w:val="24"/>
          <w:szCs w:val="24"/>
        </w:rPr>
        <w:t xml:space="preserve"> one and half hour training </w:t>
      </w:r>
      <w:r w:rsidR="002E3FBA" w:rsidRPr="00296047">
        <w:rPr>
          <w:rFonts w:asciiTheme="majorHAnsi" w:hAnsiTheme="majorHAnsi" w:cs="Times New Roman"/>
          <w:sz w:val="24"/>
          <w:szCs w:val="24"/>
        </w:rPr>
        <w:t>to</w:t>
      </w:r>
      <w:r w:rsidR="003A026E"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3A026E" w:rsidRPr="00296047">
        <w:rPr>
          <w:rFonts w:asciiTheme="majorHAnsi" w:hAnsiTheme="majorHAnsi" w:cs="Times New Roman"/>
          <w:sz w:val="24"/>
          <w:szCs w:val="24"/>
        </w:rPr>
        <w:t xml:space="preserve"> A and B participants, which assisted participants to </w:t>
      </w:r>
      <w:r w:rsidR="00F44EC0" w:rsidRPr="00296047">
        <w:rPr>
          <w:rFonts w:asciiTheme="majorHAnsi" w:hAnsiTheme="majorHAnsi" w:cs="Times New Roman"/>
          <w:sz w:val="24"/>
          <w:szCs w:val="24"/>
        </w:rPr>
        <w:t xml:space="preserve">document their own stories. </w:t>
      </w:r>
      <w:r w:rsidR="003A026E" w:rsidRPr="00296047">
        <w:rPr>
          <w:rFonts w:asciiTheme="majorHAnsi" w:hAnsiTheme="majorHAnsi" w:cs="Times New Roman"/>
          <w:sz w:val="24"/>
          <w:szCs w:val="24"/>
        </w:rPr>
        <w:t>Participants were asked to write a story responding to the question:</w:t>
      </w:r>
      <w:r w:rsidR="00AA4C8B" w:rsidRPr="00296047">
        <w:rPr>
          <w:rFonts w:asciiTheme="majorHAnsi" w:hAnsiTheme="majorHAnsi" w:cs="Times New Roman"/>
          <w:sz w:val="24"/>
          <w:szCs w:val="24"/>
        </w:rPr>
        <w:t xml:space="preserve"> </w:t>
      </w:r>
      <w:r w:rsidR="00AA4C8B" w:rsidRPr="00296047">
        <w:rPr>
          <w:rFonts w:asciiTheme="majorHAnsi" w:hAnsiTheme="majorHAnsi" w:cs="Times New Roman"/>
          <w:i/>
          <w:sz w:val="24"/>
          <w:szCs w:val="24"/>
        </w:rPr>
        <w:t xml:space="preserve">‘Looking back over the past one or two years, what was the most significant change that you have experienced or observed as a result of your participation in the China Nonprofit Leadership </w:t>
      </w:r>
      <w:r w:rsidR="009A5745">
        <w:rPr>
          <w:rFonts w:asciiTheme="majorHAnsi" w:hAnsiTheme="majorHAnsi" w:cs="Times New Roman"/>
          <w:i/>
          <w:sz w:val="24"/>
          <w:szCs w:val="24"/>
        </w:rPr>
        <w:t>Cohort</w:t>
      </w:r>
      <w:r w:rsidR="00AA4C8B" w:rsidRPr="00296047">
        <w:rPr>
          <w:rFonts w:asciiTheme="majorHAnsi" w:hAnsiTheme="majorHAnsi" w:cs="Times New Roman"/>
          <w:i/>
          <w:sz w:val="24"/>
          <w:szCs w:val="24"/>
        </w:rPr>
        <w:t xml:space="preserve"> program?</w:t>
      </w:r>
      <w:r w:rsidR="00B75C49" w:rsidRPr="00296047">
        <w:rPr>
          <w:rFonts w:asciiTheme="majorHAnsi" w:hAnsiTheme="majorHAnsi" w:cs="Times New Roman"/>
          <w:i/>
          <w:sz w:val="24"/>
          <w:szCs w:val="24"/>
        </w:rPr>
        <w:t>’</w:t>
      </w:r>
      <w:r w:rsidR="003A026E" w:rsidRPr="00296047">
        <w:rPr>
          <w:rFonts w:asciiTheme="majorHAnsi" w:hAnsiTheme="majorHAnsi" w:cs="Times New Roman"/>
          <w:sz w:val="24"/>
          <w:szCs w:val="24"/>
        </w:rPr>
        <w:t xml:space="preserve"> Participants were advised that the most significant change could be positive or negative, and were asked to consider </w:t>
      </w:r>
      <w:r w:rsidR="00AA4C8B" w:rsidRPr="00296047">
        <w:rPr>
          <w:rFonts w:asciiTheme="majorHAnsi" w:hAnsiTheme="majorHAnsi" w:cs="Times New Roman"/>
          <w:sz w:val="24"/>
          <w:szCs w:val="24"/>
        </w:rPr>
        <w:t xml:space="preserve">how </w:t>
      </w:r>
      <w:r w:rsidR="003A026E" w:rsidRPr="00296047">
        <w:rPr>
          <w:rFonts w:asciiTheme="majorHAnsi" w:hAnsiTheme="majorHAnsi" w:cs="Times New Roman"/>
          <w:sz w:val="24"/>
          <w:szCs w:val="24"/>
        </w:rPr>
        <w:t>the change was brought about</w:t>
      </w:r>
      <w:r w:rsidR="00AA4C8B" w:rsidRPr="00296047">
        <w:rPr>
          <w:rFonts w:asciiTheme="majorHAnsi" w:hAnsiTheme="majorHAnsi" w:cs="Times New Roman"/>
          <w:sz w:val="24"/>
          <w:szCs w:val="24"/>
        </w:rPr>
        <w:t xml:space="preserve"> and </w:t>
      </w:r>
      <w:r w:rsidR="003A026E" w:rsidRPr="00296047">
        <w:rPr>
          <w:rFonts w:asciiTheme="majorHAnsi" w:hAnsiTheme="majorHAnsi" w:cs="Times New Roman"/>
          <w:sz w:val="24"/>
          <w:szCs w:val="24"/>
        </w:rPr>
        <w:t>what has been the effect of the change.</w:t>
      </w:r>
      <w:r w:rsidR="001A7956" w:rsidRPr="00296047">
        <w:rPr>
          <w:rFonts w:asciiTheme="majorHAnsi" w:hAnsiTheme="majorHAnsi" w:cs="Times New Roman"/>
          <w:sz w:val="24"/>
          <w:szCs w:val="24"/>
        </w:rPr>
        <w:t xml:space="preserve"> </w:t>
      </w:r>
    </w:p>
    <w:p w14:paraId="332B3594" w14:textId="08291E38" w:rsidR="007C1B56" w:rsidRPr="00296047" w:rsidRDefault="0029216E" w:rsidP="00A42BCC">
      <w:pPr>
        <w:jc w:val="both"/>
        <w:rPr>
          <w:rFonts w:asciiTheme="majorHAnsi" w:hAnsiTheme="majorHAnsi" w:cs="Times New Roman"/>
          <w:sz w:val="24"/>
          <w:szCs w:val="24"/>
        </w:rPr>
      </w:pPr>
      <w:r w:rsidRPr="00296047">
        <w:rPr>
          <w:rFonts w:asciiTheme="majorHAnsi" w:hAnsiTheme="majorHAnsi" w:cs="Times New Roman"/>
          <w:sz w:val="24"/>
          <w:szCs w:val="24"/>
        </w:rPr>
        <w:t>The MSC</w:t>
      </w:r>
      <w:r w:rsidR="00827037" w:rsidRPr="00296047">
        <w:rPr>
          <w:rFonts w:asciiTheme="majorHAnsi" w:hAnsiTheme="majorHAnsi" w:cs="Times New Roman"/>
          <w:sz w:val="24"/>
          <w:szCs w:val="24"/>
        </w:rPr>
        <w:t xml:space="preserve"> question </w:t>
      </w:r>
      <w:r w:rsidR="00FE0BE2">
        <w:rPr>
          <w:rFonts w:asciiTheme="majorHAnsi" w:hAnsiTheme="majorHAnsi" w:cs="Times New Roman"/>
          <w:sz w:val="24"/>
          <w:szCs w:val="24"/>
        </w:rPr>
        <w:t xml:space="preserve">was </w:t>
      </w:r>
      <w:r w:rsidR="00827037" w:rsidRPr="00296047">
        <w:rPr>
          <w:rFonts w:asciiTheme="majorHAnsi" w:hAnsiTheme="majorHAnsi" w:cs="Times New Roman"/>
          <w:sz w:val="24"/>
          <w:szCs w:val="24"/>
        </w:rPr>
        <w:t xml:space="preserve">translated into </w:t>
      </w:r>
      <w:r w:rsidR="003A026E" w:rsidRPr="00296047">
        <w:rPr>
          <w:rFonts w:asciiTheme="majorHAnsi" w:hAnsiTheme="majorHAnsi" w:cs="Times New Roman"/>
          <w:sz w:val="24"/>
          <w:szCs w:val="24"/>
        </w:rPr>
        <w:t xml:space="preserve">colloquial </w:t>
      </w:r>
      <w:r w:rsidR="00827037" w:rsidRPr="00296047">
        <w:rPr>
          <w:rFonts w:asciiTheme="majorHAnsi" w:hAnsiTheme="majorHAnsi" w:cs="Times New Roman"/>
          <w:sz w:val="24"/>
          <w:szCs w:val="24"/>
        </w:rPr>
        <w:t xml:space="preserve">Chinese language that </w:t>
      </w:r>
      <w:r w:rsidR="003A026E" w:rsidRPr="00296047">
        <w:rPr>
          <w:rFonts w:asciiTheme="majorHAnsi" w:hAnsiTheme="majorHAnsi" w:cs="Times New Roman"/>
          <w:sz w:val="24"/>
          <w:szCs w:val="24"/>
        </w:rPr>
        <w:t xml:space="preserve">could be clearly </w:t>
      </w:r>
      <w:r w:rsidR="00827037" w:rsidRPr="00296047">
        <w:rPr>
          <w:rFonts w:asciiTheme="majorHAnsi" w:hAnsiTheme="majorHAnsi" w:cs="Times New Roman"/>
          <w:sz w:val="24"/>
          <w:szCs w:val="24"/>
        </w:rPr>
        <w:t xml:space="preserve">understood </w:t>
      </w:r>
      <w:r w:rsidR="003A026E" w:rsidRPr="00296047">
        <w:rPr>
          <w:rFonts w:asciiTheme="majorHAnsi" w:hAnsiTheme="majorHAnsi" w:cs="Times New Roman"/>
          <w:sz w:val="24"/>
          <w:szCs w:val="24"/>
        </w:rPr>
        <w:t>by</w:t>
      </w:r>
      <w:r w:rsidR="00827037"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827037" w:rsidRPr="00296047">
        <w:rPr>
          <w:rFonts w:asciiTheme="majorHAnsi" w:hAnsiTheme="majorHAnsi" w:cs="Times New Roman"/>
          <w:sz w:val="24"/>
          <w:szCs w:val="24"/>
        </w:rPr>
        <w:t xml:space="preserve"> members. </w:t>
      </w:r>
      <w:r w:rsidR="003A026E" w:rsidRPr="00296047">
        <w:rPr>
          <w:rFonts w:asciiTheme="majorHAnsi" w:hAnsiTheme="majorHAnsi" w:cs="Times New Roman"/>
          <w:sz w:val="24"/>
          <w:szCs w:val="24"/>
        </w:rPr>
        <w:t>To elicit</w:t>
      </w:r>
      <w:r w:rsidR="001A7956" w:rsidRPr="00296047">
        <w:rPr>
          <w:rFonts w:asciiTheme="majorHAnsi" w:hAnsiTheme="majorHAnsi" w:cs="Times New Roman"/>
          <w:sz w:val="24"/>
          <w:szCs w:val="24"/>
        </w:rPr>
        <w:t xml:space="preserve"> detailed</w:t>
      </w:r>
      <w:r w:rsidR="003A026E" w:rsidRPr="00296047">
        <w:rPr>
          <w:rFonts w:asciiTheme="majorHAnsi" w:hAnsiTheme="majorHAnsi" w:cs="Times New Roman"/>
          <w:sz w:val="24"/>
          <w:szCs w:val="24"/>
        </w:rPr>
        <w:t xml:space="preserve"> and vivid</w:t>
      </w:r>
      <w:r w:rsidR="001A7956" w:rsidRPr="00296047">
        <w:rPr>
          <w:rFonts w:asciiTheme="majorHAnsi" w:hAnsiTheme="majorHAnsi" w:cs="Times New Roman"/>
          <w:sz w:val="24"/>
          <w:szCs w:val="24"/>
        </w:rPr>
        <w:t xml:space="preserve"> stories</w:t>
      </w:r>
      <w:r w:rsidR="003A026E" w:rsidRPr="00296047">
        <w:rPr>
          <w:rFonts w:asciiTheme="majorHAnsi" w:hAnsiTheme="majorHAnsi" w:cs="Times New Roman"/>
          <w:sz w:val="24"/>
          <w:szCs w:val="24"/>
        </w:rPr>
        <w:t>,</w:t>
      </w:r>
      <w:r w:rsidR="001A7956" w:rsidRPr="00296047">
        <w:rPr>
          <w:rFonts w:asciiTheme="majorHAnsi" w:hAnsiTheme="majorHAnsi" w:cs="Times New Roman"/>
          <w:sz w:val="24"/>
          <w:szCs w:val="24"/>
        </w:rPr>
        <w:t xml:space="preserve"> the MSC question</w:t>
      </w:r>
      <w:r w:rsidR="003A026E" w:rsidRPr="00296047">
        <w:rPr>
          <w:rFonts w:asciiTheme="majorHAnsi" w:hAnsiTheme="majorHAnsi" w:cs="Times New Roman"/>
          <w:sz w:val="24"/>
          <w:szCs w:val="24"/>
        </w:rPr>
        <w:t xml:space="preserve"> was divided</w:t>
      </w:r>
      <w:r w:rsidR="001A7956" w:rsidRPr="00296047">
        <w:rPr>
          <w:rFonts w:asciiTheme="majorHAnsi" w:hAnsiTheme="majorHAnsi" w:cs="Times New Roman"/>
          <w:sz w:val="24"/>
          <w:szCs w:val="24"/>
        </w:rPr>
        <w:t xml:space="preserve"> into different components </w:t>
      </w:r>
      <w:r w:rsidR="001A7956" w:rsidRPr="00296047">
        <w:rPr>
          <w:rFonts w:asciiTheme="majorHAnsi" w:hAnsiTheme="majorHAnsi" w:cs="Times New Roman"/>
          <w:i/>
          <w:sz w:val="24"/>
          <w:szCs w:val="24"/>
        </w:rPr>
        <w:t>(see Annex 3</w:t>
      </w:r>
      <w:r w:rsidR="001A7956" w:rsidRPr="00296047">
        <w:rPr>
          <w:rFonts w:asciiTheme="majorHAnsi" w:hAnsiTheme="majorHAnsi" w:cs="Times New Roman"/>
          <w:sz w:val="24"/>
          <w:szCs w:val="24"/>
        </w:rPr>
        <w:t xml:space="preserve">). </w:t>
      </w:r>
      <w:r w:rsidR="007C1B56" w:rsidRPr="00296047">
        <w:rPr>
          <w:rFonts w:asciiTheme="majorHAnsi" w:hAnsiTheme="majorHAnsi" w:cs="Times New Roman"/>
          <w:sz w:val="24"/>
          <w:szCs w:val="24"/>
        </w:rPr>
        <w:t>To</w:t>
      </w:r>
      <w:r w:rsidR="001A7956" w:rsidRPr="00296047">
        <w:rPr>
          <w:rFonts w:asciiTheme="majorHAnsi" w:hAnsiTheme="majorHAnsi" w:cs="Times New Roman"/>
          <w:sz w:val="24"/>
          <w:szCs w:val="24"/>
        </w:rPr>
        <w:t xml:space="preserve"> carry out the evaluation </w:t>
      </w:r>
      <w:r w:rsidR="003A026E" w:rsidRPr="00296047">
        <w:rPr>
          <w:rFonts w:asciiTheme="majorHAnsi" w:hAnsiTheme="majorHAnsi" w:cs="Times New Roman"/>
          <w:sz w:val="24"/>
          <w:szCs w:val="24"/>
        </w:rPr>
        <w:t>ethically</w:t>
      </w:r>
      <w:r w:rsidR="001A7956" w:rsidRPr="00296047">
        <w:rPr>
          <w:rFonts w:asciiTheme="majorHAnsi" w:hAnsiTheme="majorHAnsi" w:cs="Times New Roman"/>
          <w:sz w:val="24"/>
          <w:szCs w:val="24"/>
        </w:rPr>
        <w:t xml:space="preserve">, respondents </w:t>
      </w:r>
      <w:r w:rsidR="00B75C49" w:rsidRPr="00296047">
        <w:rPr>
          <w:rFonts w:asciiTheme="majorHAnsi" w:hAnsiTheme="majorHAnsi" w:cs="Times New Roman"/>
          <w:sz w:val="24"/>
          <w:szCs w:val="24"/>
        </w:rPr>
        <w:t>have</w:t>
      </w:r>
      <w:r w:rsidR="001A7956" w:rsidRPr="00296047">
        <w:rPr>
          <w:rFonts w:asciiTheme="majorHAnsi" w:hAnsiTheme="majorHAnsi" w:cs="Times New Roman"/>
          <w:sz w:val="24"/>
          <w:szCs w:val="24"/>
        </w:rPr>
        <w:t xml:space="preserve"> </w:t>
      </w:r>
      <w:r w:rsidRPr="00296047">
        <w:rPr>
          <w:rFonts w:asciiTheme="majorHAnsi" w:hAnsiTheme="majorHAnsi" w:cs="Times New Roman"/>
          <w:sz w:val="24"/>
          <w:szCs w:val="24"/>
        </w:rPr>
        <w:t xml:space="preserve">all </w:t>
      </w:r>
      <w:r w:rsidR="001A7956" w:rsidRPr="00296047">
        <w:rPr>
          <w:rFonts w:asciiTheme="majorHAnsi" w:hAnsiTheme="majorHAnsi" w:cs="Times New Roman"/>
          <w:sz w:val="24"/>
          <w:szCs w:val="24"/>
        </w:rPr>
        <w:t>sign</w:t>
      </w:r>
      <w:r w:rsidR="00B75C49" w:rsidRPr="00296047">
        <w:rPr>
          <w:rFonts w:asciiTheme="majorHAnsi" w:hAnsiTheme="majorHAnsi" w:cs="Times New Roman"/>
          <w:sz w:val="24"/>
          <w:szCs w:val="24"/>
        </w:rPr>
        <w:t>ed</w:t>
      </w:r>
      <w:r w:rsidR="001A7956" w:rsidRPr="00296047">
        <w:rPr>
          <w:rFonts w:asciiTheme="majorHAnsi" w:hAnsiTheme="majorHAnsi" w:cs="Times New Roman"/>
          <w:sz w:val="24"/>
          <w:szCs w:val="24"/>
        </w:rPr>
        <w:t xml:space="preserve"> forms giving their consent to participate in this evaluation</w:t>
      </w:r>
      <w:r w:rsidR="007566C7">
        <w:rPr>
          <w:rStyle w:val="FootnoteReference"/>
          <w:rFonts w:asciiTheme="majorHAnsi" w:hAnsiTheme="majorHAnsi" w:cs="Times New Roman"/>
          <w:sz w:val="24"/>
          <w:szCs w:val="24"/>
        </w:rPr>
        <w:footnoteReference w:id="2"/>
      </w:r>
      <w:r w:rsidR="007C1B56" w:rsidRPr="00296047">
        <w:rPr>
          <w:rFonts w:asciiTheme="majorHAnsi" w:hAnsiTheme="majorHAnsi" w:cs="Times New Roman"/>
          <w:sz w:val="24"/>
          <w:szCs w:val="24"/>
        </w:rPr>
        <w:t xml:space="preserve">. The informed consent form to be used in this evaluation is attached at </w:t>
      </w:r>
      <w:r w:rsidR="007C1B56" w:rsidRPr="00296047">
        <w:rPr>
          <w:rFonts w:asciiTheme="majorHAnsi" w:hAnsiTheme="majorHAnsi" w:cs="Times New Roman"/>
          <w:i/>
          <w:sz w:val="24"/>
          <w:szCs w:val="24"/>
        </w:rPr>
        <w:t>Annex 2.</w:t>
      </w:r>
      <w:r w:rsidR="007C1B56" w:rsidRPr="00296047">
        <w:rPr>
          <w:rFonts w:asciiTheme="majorHAnsi" w:hAnsiTheme="majorHAnsi" w:cs="Times New Roman"/>
          <w:sz w:val="24"/>
          <w:szCs w:val="24"/>
        </w:rPr>
        <w:t xml:space="preserve"> </w:t>
      </w:r>
    </w:p>
    <w:p w14:paraId="7BE06FBB" w14:textId="73E74391" w:rsidR="007C1B56" w:rsidRPr="00296047" w:rsidRDefault="00B75C49" w:rsidP="00A42BCC">
      <w:pPr>
        <w:jc w:val="both"/>
        <w:rPr>
          <w:rFonts w:asciiTheme="majorHAnsi" w:hAnsiTheme="majorHAnsi" w:cs="Times New Roman"/>
          <w:sz w:val="24"/>
          <w:szCs w:val="24"/>
        </w:rPr>
      </w:pPr>
      <w:r w:rsidRPr="00296047">
        <w:rPr>
          <w:rFonts w:asciiTheme="majorHAnsi" w:hAnsiTheme="majorHAnsi" w:cs="Times New Roman"/>
          <w:sz w:val="24"/>
          <w:szCs w:val="24"/>
        </w:rPr>
        <w:t xml:space="preserve">Following the </w:t>
      </w:r>
      <w:r w:rsidR="009A5745">
        <w:rPr>
          <w:rFonts w:asciiTheme="majorHAnsi" w:hAnsiTheme="majorHAnsi" w:cs="Times New Roman"/>
          <w:sz w:val="24"/>
          <w:szCs w:val="24"/>
        </w:rPr>
        <w:t>Cohort</w:t>
      </w:r>
      <w:r w:rsidR="00E347DE">
        <w:rPr>
          <w:rFonts w:asciiTheme="majorHAnsi" w:hAnsiTheme="majorHAnsi" w:cs="Times New Roman"/>
          <w:sz w:val="24"/>
          <w:szCs w:val="24"/>
        </w:rPr>
        <w:t xml:space="preserve"> member</w:t>
      </w:r>
      <w:r w:rsidRPr="00296047">
        <w:rPr>
          <w:rFonts w:asciiTheme="majorHAnsi" w:hAnsiTheme="majorHAnsi" w:cs="Times New Roman"/>
          <w:sz w:val="24"/>
          <w:szCs w:val="24"/>
        </w:rPr>
        <w:t>s</w:t>
      </w:r>
      <w:r w:rsidR="00E347DE">
        <w:rPr>
          <w:rFonts w:asciiTheme="majorHAnsi" w:hAnsiTheme="majorHAnsi" w:cs="Times New Roman"/>
          <w:sz w:val="24"/>
          <w:szCs w:val="24"/>
        </w:rPr>
        <w:t>’</w:t>
      </w:r>
      <w:r w:rsidRPr="00296047">
        <w:rPr>
          <w:rFonts w:asciiTheme="majorHAnsi" w:hAnsiTheme="majorHAnsi" w:cs="Times New Roman"/>
          <w:sz w:val="24"/>
          <w:szCs w:val="24"/>
        </w:rPr>
        <w:t xml:space="preserve"> completion of the</w:t>
      </w:r>
      <w:r w:rsidR="006F3CE9" w:rsidRPr="00296047">
        <w:rPr>
          <w:rFonts w:asciiTheme="majorHAnsi" w:hAnsiTheme="majorHAnsi" w:cs="Times New Roman"/>
          <w:sz w:val="24"/>
          <w:szCs w:val="24"/>
        </w:rPr>
        <w:t>ir</w:t>
      </w:r>
      <w:r w:rsidRPr="00296047">
        <w:rPr>
          <w:rFonts w:asciiTheme="majorHAnsi" w:hAnsiTheme="majorHAnsi" w:cs="Times New Roman"/>
          <w:sz w:val="24"/>
          <w:szCs w:val="24"/>
        </w:rPr>
        <w:t xml:space="preserve"> </w:t>
      </w:r>
      <w:r w:rsidR="006F3CE9" w:rsidRPr="00296047">
        <w:rPr>
          <w:rFonts w:asciiTheme="majorHAnsi" w:hAnsiTheme="majorHAnsi" w:cs="Times New Roman"/>
          <w:sz w:val="24"/>
          <w:szCs w:val="24"/>
        </w:rPr>
        <w:t xml:space="preserve">stories, </w:t>
      </w:r>
      <w:r w:rsidR="007C1B56" w:rsidRPr="00296047">
        <w:rPr>
          <w:rFonts w:asciiTheme="majorHAnsi" w:hAnsiTheme="majorHAnsi" w:cs="Times New Roman"/>
          <w:sz w:val="24"/>
          <w:szCs w:val="24"/>
        </w:rPr>
        <w:t xml:space="preserve">Asia Catalyst staff </w:t>
      </w:r>
      <w:r w:rsidR="006F3CE9" w:rsidRPr="00296047">
        <w:rPr>
          <w:rFonts w:asciiTheme="majorHAnsi" w:hAnsiTheme="majorHAnsi" w:cs="Times New Roman"/>
          <w:sz w:val="24"/>
          <w:szCs w:val="24"/>
        </w:rPr>
        <w:t xml:space="preserve">worked with some participants </w:t>
      </w:r>
      <w:r w:rsidR="007C1B56" w:rsidRPr="00296047">
        <w:rPr>
          <w:rFonts w:asciiTheme="majorHAnsi" w:hAnsiTheme="majorHAnsi" w:cs="Times New Roman"/>
          <w:sz w:val="24"/>
          <w:szCs w:val="24"/>
        </w:rPr>
        <w:t xml:space="preserve">to </w:t>
      </w:r>
      <w:r w:rsidR="005734DB" w:rsidRPr="00296047">
        <w:rPr>
          <w:rFonts w:asciiTheme="majorHAnsi" w:hAnsiTheme="majorHAnsi" w:cs="Times New Roman"/>
          <w:sz w:val="24"/>
          <w:szCs w:val="24"/>
        </w:rPr>
        <w:t xml:space="preserve">improve the clarity of some of </w:t>
      </w:r>
      <w:r w:rsidR="007C1B56" w:rsidRPr="00296047">
        <w:rPr>
          <w:rFonts w:asciiTheme="majorHAnsi" w:hAnsiTheme="majorHAnsi" w:cs="Times New Roman"/>
          <w:sz w:val="24"/>
          <w:szCs w:val="24"/>
        </w:rPr>
        <w:t xml:space="preserve">the </w:t>
      </w:r>
      <w:r w:rsidR="006F3CE9" w:rsidRPr="00296047">
        <w:rPr>
          <w:rFonts w:asciiTheme="majorHAnsi" w:hAnsiTheme="majorHAnsi" w:cs="Times New Roman"/>
          <w:sz w:val="24"/>
          <w:szCs w:val="24"/>
        </w:rPr>
        <w:t>stories.</w:t>
      </w:r>
      <w:r w:rsidR="007C1B56" w:rsidRPr="00296047">
        <w:rPr>
          <w:rFonts w:asciiTheme="majorHAnsi" w:hAnsiTheme="majorHAnsi" w:cs="Times New Roman"/>
          <w:sz w:val="24"/>
          <w:szCs w:val="24"/>
        </w:rPr>
        <w:t xml:space="preserve"> ‘Instructions on how to effectively </w:t>
      </w:r>
      <w:r w:rsidR="007C1B56" w:rsidRPr="00296047">
        <w:rPr>
          <w:rFonts w:asciiTheme="majorHAnsi" w:hAnsiTheme="majorHAnsi" w:cs="Times New Roman"/>
          <w:sz w:val="24"/>
          <w:szCs w:val="24"/>
        </w:rPr>
        <w:lastRenderedPageBreak/>
        <w:t xml:space="preserve">document the MSC interview stories’ </w:t>
      </w:r>
      <w:r w:rsidR="007C1B56" w:rsidRPr="00296047">
        <w:rPr>
          <w:rFonts w:asciiTheme="majorHAnsi" w:hAnsiTheme="majorHAnsi" w:cs="Times New Roman"/>
          <w:i/>
          <w:sz w:val="24"/>
          <w:szCs w:val="24"/>
        </w:rPr>
        <w:t>(see Annex 4</w:t>
      </w:r>
      <w:r w:rsidR="007C1B56" w:rsidRPr="00296047">
        <w:rPr>
          <w:rFonts w:asciiTheme="majorHAnsi" w:hAnsiTheme="majorHAnsi" w:cs="Times New Roman"/>
          <w:sz w:val="24"/>
          <w:szCs w:val="24"/>
        </w:rPr>
        <w:t>) have been developed to provide Asia Catalyst with assistance in working with</w:t>
      </w:r>
      <w:r w:rsidR="006F3CE9"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6F3CE9" w:rsidRPr="00296047">
        <w:rPr>
          <w:rFonts w:asciiTheme="majorHAnsi" w:hAnsiTheme="majorHAnsi" w:cs="Times New Roman"/>
          <w:sz w:val="24"/>
          <w:szCs w:val="24"/>
        </w:rPr>
        <w:t xml:space="preserve"> members</w:t>
      </w:r>
      <w:r w:rsidR="007C1B56" w:rsidRPr="00296047">
        <w:rPr>
          <w:rFonts w:asciiTheme="majorHAnsi" w:hAnsiTheme="majorHAnsi" w:cs="Times New Roman"/>
          <w:sz w:val="24"/>
          <w:szCs w:val="24"/>
        </w:rPr>
        <w:t xml:space="preserve"> to effectively document stories in a consultative fashion. </w:t>
      </w:r>
      <w:r w:rsidR="006F3CE9" w:rsidRPr="00296047">
        <w:rPr>
          <w:rFonts w:asciiTheme="majorHAnsi" w:hAnsiTheme="majorHAnsi" w:cs="Times New Roman"/>
          <w:sz w:val="24"/>
          <w:szCs w:val="24"/>
        </w:rPr>
        <w:t>Throughout</w:t>
      </w:r>
      <w:r w:rsidR="0029216E" w:rsidRPr="00296047">
        <w:rPr>
          <w:rFonts w:asciiTheme="majorHAnsi" w:hAnsiTheme="majorHAnsi" w:cs="Times New Roman"/>
          <w:sz w:val="24"/>
          <w:szCs w:val="24"/>
        </w:rPr>
        <w:t xml:space="preserve"> this process, o</w:t>
      </w:r>
      <w:r w:rsidR="005E0F21" w:rsidRPr="00296047">
        <w:rPr>
          <w:rFonts w:asciiTheme="majorHAnsi" w:hAnsiTheme="majorHAnsi" w:cs="Times New Roman"/>
          <w:sz w:val="24"/>
          <w:szCs w:val="24"/>
        </w:rPr>
        <w:t xml:space="preserve">nly minor </w:t>
      </w:r>
      <w:r w:rsidR="006F3CE9" w:rsidRPr="00296047">
        <w:rPr>
          <w:rFonts w:asciiTheme="majorHAnsi" w:hAnsiTheme="majorHAnsi" w:cs="Times New Roman"/>
          <w:sz w:val="24"/>
          <w:szCs w:val="24"/>
        </w:rPr>
        <w:t>edits were made to the stories.</w:t>
      </w:r>
    </w:p>
    <w:p w14:paraId="1B8AF0D0" w14:textId="375A158A" w:rsidR="001A7956" w:rsidRPr="00296047" w:rsidRDefault="001A7956" w:rsidP="00A42BCC">
      <w:pPr>
        <w:jc w:val="both"/>
        <w:rPr>
          <w:rFonts w:asciiTheme="majorHAnsi" w:hAnsiTheme="majorHAnsi" w:cs="Times New Roman"/>
          <w:sz w:val="24"/>
          <w:szCs w:val="24"/>
        </w:rPr>
      </w:pPr>
      <w:r w:rsidRPr="00296047">
        <w:rPr>
          <w:rFonts w:asciiTheme="majorHAnsi" w:hAnsiTheme="majorHAnsi" w:cs="Times New Roman"/>
          <w:sz w:val="24"/>
          <w:szCs w:val="24"/>
        </w:rPr>
        <w:t xml:space="preserve">During the 2014 Action Assembly, </w:t>
      </w:r>
      <w:r w:rsidR="006F3CE9" w:rsidRPr="00296047">
        <w:rPr>
          <w:rFonts w:asciiTheme="majorHAnsi" w:hAnsiTheme="majorHAnsi" w:cs="Times New Roman"/>
          <w:sz w:val="24"/>
          <w:szCs w:val="24"/>
        </w:rPr>
        <w:t>separate</w:t>
      </w:r>
      <w:r w:rsidR="007C1B56" w:rsidRPr="00296047">
        <w:rPr>
          <w:rFonts w:asciiTheme="majorHAnsi" w:hAnsiTheme="majorHAnsi" w:cs="Times New Roman"/>
          <w:sz w:val="24"/>
          <w:szCs w:val="24"/>
        </w:rPr>
        <w:t xml:space="preserve"> participatory review meeting</w:t>
      </w:r>
      <w:r w:rsidR="006F3CE9" w:rsidRPr="00296047">
        <w:rPr>
          <w:rFonts w:asciiTheme="majorHAnsi" w:hAnsiTheme="majorHAnsi" w:cs="Times New Roman"/>
          <w:sz w:val="24"/>
          <w:szCs w:val="24"/>
        </w:rPr>
        <w:t xml:space="preserve">s were organized with </w:t>
      </w:r>
      <w:r w:rsidR="009A5745">
        <w:rPr>
          <w:rFonts w:asciiTheme="majorHAnsi" w:hAnsiTheme="majorHAnsi" w:cs="Times New Roman"/>
          <w:sz w:val="24"/>
          <w:szCs w:val="24"/>
        </w:rPr>
        <w:t>Cohort</w:t>
      </w:r>
      <w:r w:rsidR="007C1B56" w:rsidRPr="00296047">
        <w:rPr>
          <w:rFonts w:asciiTheme="majorHAnsi" w:hAnsiTheme="majorHAnsi" w:cs="Times New Roman"/>
          <w:sz w:val="24"/>
          <w:szCs w:val="24"/>
        </w:rPr>
        <w:t xml:space="preserve"> A</w:t>
      </w:r>
      <w:r w:rsidR="006F3CE9" w:rsidRPr="00296047">
        <w:rPr>
          <w:rFonts w:asciiTheme="majorHAnsi" w:hAnsiTheme="majorHAnsi" w:cs="Times New Roman"/>
          <w:sz w:val="24"/>
          <w:szCs w:val="24"/>
        </w:rPr>
        <w:t xml:space="preserve"> and</w:t>
      </w:r>
      <w:r w:rsidR="007C1B56"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7C1B56" w:rsidRPr="00296047">
        <w:rPr>
          <w:rFonts w:asciiTheme="majorHAnsi" w:hAnsiTheme="majorHAnsi" w:cs="Times New Roman"/>
          <w:sz w:val="24"/>
          <w:szCs w:val="24"/>
        </w:rPr>
        <w:t xml:space="preserve"> B. Finalized MSC stories </w:t>
      </w:r>
      <w:r w:rsidR="00E347DE">
        <w:rPr>
          <w:rFonts w:asciiTheme="majorHAnsi" w:hAnsiTheme="majorHAnsi" w:cs="Times New Roman"/>
          <w:sz w:val="24"/>
          <w:szCs w:val="24"/>
        </w:rPr>
        <w:t>were</w:t>
      </w:r>
      <w:r w:rsidR="007C1B56" w:rsidRPr="00296047">
        <w:rPr>
          <w:rFonts w:asciiTheme="majorHAnsi" w:hAnsiTheme="majorHAnsi" w:cs="Times New Roman"/>
          <w:sz w:val="24"/>
          <w:szCs w:val="24"/>
        </w:rPr>
        <w:t xml:space="preserve"> presented during </w:t>
      </w:r>
      <w:r w:rsidR="006F3CE9" w:rsidRPr="00296047">
        <w:rPr>
          <w:rFonts w:asciiTheme="majorHAnsi" w:hAnsiTheme="majorHAnsi" w:cs="Times New Roman"/>
          <w:sz w:val="24"/>
          <w:szCs w:val="24"/>
        </w:rPr>
        <w:t>these meetings</w:t>
      </w:r>
      <w:r w:rsidR="005734DB" w:rsidRPr="00296047">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6F3CE9" w:rsidRPr="00296047">
        <w:rPr>
          <w:rFonts w:asciiTheme="majorHAnsi" w:hAnsiTheme="majorHAnsi" w:cs="Times New Roman"/>
          <w:sz w:val="24"/>
          <w:szCs w:val="24"/>
        </w:rPr>
        <w:t xml:space="preserve"> members were asked to present, at random, one of the completed stories. Following this,</w:t>
      </w:r>
      <w:r w:rsidR="005734DB" w:rsidRPr="00296047">
        <w:rPr>
          <w:rFonts w:asciiTheme="majorHAnsi" w:hAnsiTheme="majorHAnsi" w:cs="Times New Roman"/>
          <w:sz w:val="24"/>
          <w:szCs w:val="24"/>
        </w:rPr>
        <w:t xml:space="preserve"> </w:t>
      </w:r>
      <w:r w:rsidR="006F3CE9" w:rsidRPr="00296047">
        <w:rPr>
          <w:rFonts w:asciiTheme="majorHAnsi" w:hAnsiTheme="majorHAnsi" w:cs="Times New Roman"/>
          <w:sz w:val="24"/>
          <w:szCs w:val="24"/>
        </w:rPr>
        <w:t>participants were</w:t>
      </w:r>
      <w:r w:rsidR="002E75FA" w:rsidRPr="00296047">
        <w:rPr>
          <w:rFonts w:asciiTheme="majorHAnsi" w:hAnsiTheme="majorHAnsi" w:cs="Times New Roman"/>
          <w:sz w:val="24"/>
          <w:szCs w:val="24"/>
        </w:rPr>
        <w:t xml:space="preserve"> asked to discuss the stories and vote for “the Most Significant Change story”</w:t>
      </w:r>
      <w:r w:rsidR="006F3CE9" w:rsidRPr="00296047">
        <w:rPr>
          <w:rFonts w:asciiTheme="majorHAnsi" w:hAnsiTheme="majorHAnsi" w:cs="Times New Roman"/>
          <w:sz w:val="24"/>
          <w:szCs w:val="24"/>
        </w:rPr>
        <w:t xml:space="preserve"> – a story that they</w:t>
      </w:r>
      <w:r w:rsidR="002E75FA" w:rsidRPr="00296047">
        <w:rPr>
          <w:rFonts w:asciiTheme="majorHAnsi" w:hAnsiTheme="majorHAnsi" w:cs="Times New Roman"/>
          <w:sz w:val="24"/>
          <w:szCs w:val="24"/>
        </w:rPr>
        <w:t xml:space="preserve"> think demonstrates the most significant change that has come about</w:t>
      </w:r>
      <w:r w:rsidR="006F3CE9" w:rsidRPr="00296047">
        <w:rPr>
          <w:rFonts w:asciiTheme="majorHAnsi" w:hAnsiTheme="majorHAnsi" w:cs="Times New Roman"/>
          <w:sz w:val="24"/>
          <w:szCs w:val="24"/>
        </w:rPr>
        <w:t xml:space="preserve"> in their </w:t>
      </w:r>
      <w:r w:rsidR="009A5745">
        <w:rPr>
          <w:rFonts w:asciiTheme="majorHAnsi" w:hAnsiTheme="majorHAnsi" w:cs="Times New Roman"/>
          <w:sz w:val="24"/>
          <w:szCs w:val="24"/>
        </w:rPr>
        <w:t>Cohort</w:t>
      </w:r>
      <w:r w:rsidR="002E75FA" w:rsidRPr="00296047">
        <w:rPr>
          <w:rFonts w:asciiTheme="majorHAnsi" w:hAnsiTheme="majorHAnsi" w:cs="Times New Roman"/>
          <w:sz w:val="24"/>
          <w:szCs w:val="24"/>
        </w:rPr>
        <w:t xml:space="preserve"> as a result of the China Nonprofit Leadership </w:t>
      </w:r>
      <w:r w:rsidR="009A5745">
        <w:rPr>
          <w:rFonts w:asciiTheme="majorHAnsi" w:hAnsiTheme="majorHAnsi" w:cs="Times New Roman"/>
          <w:sz w:val="24"/>
          <w:szCs w:val="24"/>
        </w:rPr>
        <w:t>Cohort</w:t>
      </w:r>
      <w:r w:rsidR="002E75FA" w:rsidRPr="00296047">
        <w:rPr>
          <w:rFonts w:asciiTheme="majorHAnsi" w:hAnsiTheme="majorHAnsi" w:cs="Times New Roman"/>
          <w:sz w:val="24"/>
          <w:szCs w:val="24"/>
        </w:rPr>
        <w:t>. During this process, participants</w:t>
      </w:r>
      <w:r w:rsidR="005734DB" w:rsidRPr="00296047">
        <w:rPr>
          <w:rFonts w:asciiTheme="majorHAnsi" w:hAnsiTheme="majorHAnsi" w:cs="Times New Roman"/>
          <w:sz w:val="24"/>
          <w:szCs w:val="24"/>
        </w:rPr>
        <w:t xml:space="preserve"> </w:t>
      </w:r>
      <w:r w:rsidR="006F3CE9" w:rsidRPr="00296047">
        <w:rPr>
          <w:rFonts w:asciiTheme="majorHAnsi" w:hAnsiTheme="majorHAnsi" w:cs="Times New Roman"/>
          <w:sz w:val="24"/>
          <w:szCs w:val="24"/>
        </w:rPr>
        <w:t>were</w:t>
      </w:r>
      <w:r w:rsidR="005734DB" w:rsidRPr="00296047">
        <w:rPr>
          <w:rFonts w:asciiTheme="majorHAnsi" w:hAnsiTheme="majorHAnsi" w:cs="Times New Roman"/>
          <w:sz w:val="24"/>
          <w:szCs w:val="24"/>
        </w:rPr>
        <w:t xml:space="preserve"> encouraged</w:t>
      </w:r>
      <w:r w:rsidR="002E75FA" w:rsidRPr="00296047">
        <w:rPr>
          <w:rFonts w:asciiTheme="majorHAnsi" w:hAnsiTheme="majorHAnsi" w:cs="Times New Roman"/>
          <w:sz w:val="24"/>
          <w:szCs w:val="24"/>
        </w:rPr>
        <w:t xml:space="preserve"> to think deeply about the stories; openly weigh the different changes reflected in each story; express what types of changes they personally attach a high degree of importance to; and make a judgme</w:t>
      </w:r>
      <w:r w:rsidR="00753F06" w:rsidRPr="00296047">
        <w:rPr>
          <w:rFonts w:asciiTheme="majorHAnsi" w:hAnsiTheme="majorHAnsi" w:cs="Times New Roman"/>
          <w:sz w:val="24"/>
          <w:szCs w:val="24"/>
        </w:rPr>
        <w:t>nt about which story they think</w:t>
      </w:r>
      <w:r w:rsidR="002E75FA" w:rsidRPr="00296047">
        <w:rPr>
          <w:rFonts w:asciiTheme="majorHAnsi" w:hAnsiTheme="majorHAnsi" w:cs="Times New Roman"/>
          <w:sz w:val="24"/>
          <w:szCs w:val="24"/>
        </w:rPr>
        <w:t xml:space="preserve"> demonstrates the most significant change</w:t>
      </w:r>
      <w:r w:rsidR="006F3CE9" w:rsidRPr="00296047">
        <w:rPr>
          <w:rFonts w:asciiTheme="majorHAnsi" w:hAnsiTheme="majorHAnsi" w:cs="Times New Roman"/>
          <w:sz w:val="24"/>
          <w:szCs w:val="24"/>
        </w:rPr>
        <w:t xml:space="preserve"> in the </w:t>
      </w:r>
      <w:r w:rsidR="009A5745">
        <w:rPr>
          <w:rFonts w:asciiTheme="majorHAnsi" w:hAnsiTheme="majorHAnsi" w:cs="Times New Roman"/>
          <w:sz w:val="24"/>
          <w:szCs w:val="24"/>
        </w:rPr>
        <w:t>Cohort</w:t>
      </w:r>
      <w:r w:rsidR="002E75FA" w:rsidRPr="00296047">
        <w:rPr>
          <w:rFonts w:asciiTheme="majorHAnsi" w:hAnsiTheme="majorHAnsi" w:cs="Times New Roman"/>
          <w:sz w:val="24"/>
          <w:szCs w:val="24"/>
        </w:rPr>
        <w:t xml:space="preserve">. Following in-depth discussions, </w:t>
      </w:r>
      <w:r w:rsidR="00E347DE">
        <w:rPr>
          <w:rFonts w:asciiTheme="majorHAnsi" w:hAnsiTheme="majorHAnsi" w:cs="Times New Roman"/>
          <w:sz w:val="24"/>
          <w:szCs w:val="24"/>
        </w:rPr>
        <w:t>Action Assembly</w:t>
      </w:r>
      <w:r w:rsidR="002E75FA" w:rsidRPr="00296047">
        <w:rPr>
          <w:rFonts w:asciiTheme="majorHAnsi" w:hAnsiTheme="majorHAnsi" w:cs="Times New Roman"/>
          <w:sz w:val="24"/>
          <w:szCs w:val="24"/>
        </w:rPr>
        <w:t xml:space="preserve"> participants voted for the story they think demonstrates the most significant change </w:t>
      </w:r>
      <w:r w:rsidR="006F3CE9" w:rsidRPr="00296047">
        <w:rPr>
          <w:rFonts w:asciiTheme="majorHAnsi" w:hAnsiTheme="majorHAnsi" w:cs="Times New Roman"/>
          <w:sz w:val="24"/>
          <w:szCs w:val="24"/>
        </w:rPr>
        <w:t>in</w:t>
      </w:r>
      <w:r w:rsidR="002E75FA" w:rsidRPr="00296047">
        <w:rPr>
          <w:rFonts w:asciiTheme="majorHAnsi" w:hAnsiTheme="majorHAnsi" w:cs="Times New Roman"/>
          <w:sz w:val="24"/>
          <w:szCs w:val="24"/>
        </w:rPr>
        <w:t xml:space="preserve"> the </w:t>
      </w:r>
      <w:r w:rsidR="009A5745">
        <w:rPr>
          <w:rFonts w:asciiTheme="majorHAnsi" w:hAnsiTheme="majorHAnsi" w:cs="Times New Roman"/>
          <w:sz w:val="24"/>
          <w:szCs w:val="24"/>
        </w:rPr>
        <w:t>Cohort</w:t>
      </w:r>
      <w:r w:rsidR="002E75FA" w:rsidRPr="00296047">
        <w:rPr>
          <w:rFonts w:asciiTheme="majorHAnsi" w:hAnsiTheme="majorHAnsi" w:cs="Times New Roman"/>
          <w:sz w:val="24"/>
          <w:szCs w:val="24"/>
        </w:rPr>
        <w:t>.</w:t>
      </w:r>
      <w:r w:rsidR="00753F06" w:rsidRPr="00296047">
        <w:rPr>
          <w:rFonts w:asciiTheme="majorHAnsi" w:hAnsiTheme="majorHAnsi" w:cs="Times New Roman"/>
          <w:sz w:val="24"/>
          <w:szCs w:val="24"/>
        </w:rPr>
        <w:t xml:space="preserve">  (</w:t>
      </w:r>
      <w:r w:rsidR="00E17C4D" w:rsidRPr="00296047">
        <w:rPr>
          <w:rFonts w:asciiTheme="majorHAnsi" w:hAnsiTheme="majorHAnsi" w:cs="Times New Roman"/>
          <w:i/>
          <w:sz w:val="24"/>
          <w:szCs w:val="24"/>
        </w:rPr>
        <w:t xml:space="preserve">The </w:t>
      </w:r>
      <w:r w:rsidR="00016544" w:rsidRPr="00296047">
        <w:rPr>
          <w:rFonts w:asciiTheme="majorHAnsi" w:hAnsiTheme="majorHAnsi" w:cs="Times New Roman"/>
          <w:i/>
          <w:sz w:val="24"/>
          <w:szCs w:val="24"/>
        </w:rPr>
        <w:t>Participatory R</w:t>
      </w:r>
      <w:r w:rsidR="00E17C4D" w:rsidRPr="00296047">
        <w:rPr>
          <w:rFonts w:asciiTheme="majorHAnsi" w:hAnsiTheme="majorHAnsi" w:cs="Times New Roman"/>
          <w:i/>
          <w:sz w:val="24"/>
          <w:szCs w:val="24"/>
        </w:rPr>
        <w:t xml:space="preserve">eview </w:t>
      </w:r>
      <w:r w:rsidR="00016544" w:rsidRPr="00296047">
        <w:rPr>
          <w:rFonts w:asciiTheme="majorHAnsi" w:hAnsiTheme="majorHAnsi" w:cs="Times New Roman"/>
          <w:i/>
          <w:sz w:val="24"/>
          <w:szCs w:val="24"/>
        </w:rPr>
        <w:t>M</w:t>
      </w:r>
      <w:r w:rsidR="002E75FA" w:rsidRPr="00296047">
        <w:rPr>
          <w:rFonts w:asciiTheme="majorHAnsi" w:hAnsiTheme="majorHAnsi" w:cs="Times New Roman"/>
          <w:i/>
          <w:sz w:val="24"/>
          <w:szCs w:val="24"/>
        </w:rPr>
        <w:t xml:space="preserve">eeting </w:t>
      </w:r>
      <w:r w:rsidR="00016544" w:rsidRPr="00296047">
        <w:rPr>
          <w:rFonts w:asciiTheme="majorHAnsi" w:hAnsiTheme="majorHAnsi" w:cs="Times New Roman"/>
          <w:i/>
          <w:sz w:val="24"/>
          <w:szCs w:val="24"/>
        </w:rPr>
        <w:t>A</w:t>
      </w:r>
      <w:r w:rsidR="00E17C4D" w:rsidRPr="00296047">
        <w:rPr>
          <w:rFonts w:asciiTheme="majorHAnsi" w:hAnsiTheme="majorHAnsi" w:cs="Times New Roman"/>
          <w:i/>
          <w:sz w:val="24"/>
          <w:szCs w:val="24"/>
        </w:rPr>
        <w:t xml:space="preserve">genda </w:t>
      </w:r>
      <w:r w:rsidR="002E75FA" w:rsidRPr="00296047">
        <w:rPr>
          <w:rFonts w:asciiTheme="majorHAnsi" w:hAnsiTheme="majorHAnsi" w:cs="Times New Roman"/>
          <w:i/>
          <w:sz w:val="24"/>
          <w:szCs w:val="24"/>
        </w:rPr>
        <w:t xml:space="preserve">is attached </w:t>
      </w:r>
      <w:r w:rsidR="00E347DE">
        <w:rPr>
          <w:rFonts w:asciiTheme="majorHAnsi" w:hAnsiTheme="majorHAnsi" w:cs="Times New Roman"/>
          <w:i/>
          <w:sz w:val="24"/>
          <w:szCs w:val="24"/>
        </w:rPr>
        <w:t>as</w:t>
      </w:r>
      <w:r w:rsidR="002E75FA" w:rsidRPr="00296047">
        <w:rPr>
          <w:rFonts w:asciiTheme="majorHAnsi" w:hAnsiTheme="majorHAnsi" w:cs="Times New Roman"/>
          <w:i/>
          <w:sz w:val="24"/>
          <w:szCs w:val="24"/>
        </w:rPr>
        <w:t xml:space="preserve"> Annex 5</w:t>
      </w:r>
      <w:r w:rsidR="00016544" w:rsidRPr="00296047">
        <w:rPr>
          <w:rFonts w:asciiTheme="majorHAnsi" w:hAnsiTheme="majorHAnsi" w:cs="Times New Roman"/>
          <w:i/>
          <w:sz w:val="24"/>
          <w:szCs w:val="24"/>
        </w:rPr>
        <w:t xml:space="preserve">. </w:t>
      </w:r>
      <w:r w:rsidR="00753F06" w:rsidRPr="00296047">
        <w:rPr>
          <w:rFonts w:asciiTheme="majorHAnsi" w:hAnsiTheme="majorHAnsi" w:cs="Times New Roman"/>
          <w:i/>
          <w:sz w:val="24"/>
          <w:szCs w:val="24"/>
        </w:rPr>
        <w:t>The Most Significant Change Methodology Guide</w:t>
      </w:r>
      <w:r w:rsidR="00E347DE">
        <w:rPr>
          <w:rFonts w:asciiTheme="majorHAnsi" w:hAnsiTheme="majorHAnsi" w:cs="Times New Roman"/>
          <w:i/>
          <w:sz w:val="24"/>
          <w:szCs w:val="24"/>
        </w:rPr>
        <w:t>lines, which provide</w:t>
      </w:r>
      <w:r w:rsidR="00016544" w:rsidRPr="00296047">
        <w:rPr>
          <w:rFonts w:asciiTheme="majorHAnsi" w:hAnsiTheme="majorHAnsi" w:cs="Times New Roman"/>
          <w:i/>
          <w:sz w:val="24"/>
          <w:szCs w:val="24"/>
        </w:rPr>
        <w:t xml:space="preserve"> tailored instructions on </w:t>
      </w:r>
      <w:r w:rsidR="005E0F21" w:rsidRPr="00296047">
        <w:rPr>
          <w:rFonts w:asciiTheme="majorHAnsi" w:hAnsiTheme="majorHAnsi" w:cs="Times New Roman"/>
          <w:i/>
          <w:sz w:val="24"/>
          <w:szCs w:val="24"/>
        </w:rPr>
        <w:t xml:space="preserve">how to use the </w:t>
      </w:r>
      <w:r w:rsidR="00016544" w:rsidRPr="00296047">
        <w:rPr>
          <w:rFonts w:asciiTheme="majorHAnsi" w:hAnsiTheme="majorHAnsi" w:cs="Times New Roman"/>
          <w:i/>
          <w:sz w:val="24"/>
          <w:szCs w:val="24"/>
        </w:rPr>
        <w:t>methodology</w:t>
      </w:r>
      <w:r w:rsidR="00E347DE">
        <w:rPr>
          <w:rFonts w:asciiTheme="majorHAnsi" w:hAnsiTheme="majorHAnsi" w:cs="Times New Roman"/>
          <w:i/>
          <w:sz w:val="24"/>
          <w:szCs w:val="24"/>
        </w:rPr>
        <w:t>,</w:t>
      </w:r>
      <w:r w:rsidR="00016544" w:rsidRPr="00296047">
        <w:rPr>
          <w:rFonts w:asciiTheme="majorHAnsi" w:hAnsiTheme="majorHAnsi" w:cs="Times New Roman"/>
          <w:i/>
          <w:sz w:val="24"/>
          <w:szCs w:val="24"/>
        </w:rPr>
        <w:t xml:space="preserve"> is</w:t>
      </w:r>
      <w:r w:rsidR="00753F06" w:rsidRPr="00296047">
        <w:rPr>
          <w:rFonts w:asciiTheme="majorHAnsi" w:hAnsiTheme="majorHAnsi" w:cs="Times New Roman"/>
          <w:i/>
          <w:sz w:val="24"/>
          <w:szCs w:val="24"/>
        </w:rPr>
        <w:t xml:space="preserve"> attached </w:t>
      </w:r>
      <w:r w:rsidR="00E347DE">
        <w:rPr>
          <w:rFonts w:asciiTheme="majorHAnsi" w:hAnsiTheme="majorHAnsi" w:cs="Times New Roman"/>
          <w:i/>
          <w:sz w:val="24"/>
          <w:szCs w:val="24"/>
        </w:rPr>
        <w:t>as</w:t>
      </w:r>
      <w:r w:rsidR="00753F06" w:rsidRPr="00296047">
        <w:rPr>
          <w:rFonts w:asciiTheme="majorHAnsi" w:hAnsiTheme="majorHAnsi" w:cs="Times New Roman"/>
          <w:i/>
          <w:sz w:val="24"/>
          <w:szCs w:val="24"/>
        </w:rPr>
        <w:t xml:space="preserve"> Annex 1</w:t>
      </w:r>
      <w:r w:rsidR="00753F06" w:rsidRPr="00296047">
        <w:rPr>
          <w:rFonts w:asciiTheme="majorHAnsi" w:hAnsiTheme="majorHAnsi" w:cs="Times New Roman"/>
          <w:sz w:val="24"/>
          <w:szCs w:val="24"/>
        </w:rPr>
        <w:t>)</w:t>
      </w:r>
    </w:p>
    <w:p w14:paraId="07D3E630" w14:textId="244B5FB6" w:rsidR="00FA596E" w:rsidRPr="00296047" w:rsidRDefault="00FA596E" w:rsidP="00016544">
      <w:pPr>
        <w:pStyle w:val="Heading1"/>
      </w:pPr>
      <w:bookmarkStart w:id="17" w:name="_Toc374354379"/>
      <w:bookmarkStart w:id="18" w:name="_Toc399432069"/>
      <w:bookmarkEnd w:id="14"/>
      <w:bookmarkEnd w:id="15"/>
      <w:r w:rsidRPr="00296047">
        <w:t>Sampling</w:t>
      </w:r>
      <w:bookmarkEnd w:id="17"/>
      <w:bookmarkEnd w:id="18"/>
      <w:r w:rsidRPr="00296047">
        <w:t xml:space="preserve"> </w:t>
      </w:r>
    </w:p>
    <w:p w14:paraId="2754B642" w14:textId="340F77FE" w:rsidR="00110DDB" w:rsidRPr="00296047" w:rsidRDefault="00016544" w:rsidP="00A42BCC">
      <w:pPr>
        <w:pStyle w:val="DefaultStyle"/>
        <w:jc w:val="both"/>
        <w:rPr>
          <w:rFonts w:asciiTheme="majorHAnsi" w:hAnsiTheme="majorHAnsi" w:cs="Times New Roman"/>
          <w:color w:val="000000"/>
          <w:sz w:val="24"/>
          <w:szCs w:val="24"/>
        </w:rPr>
      </w:pPr>
      <w:bookmarkStart w:id="19" w:name="OLE_LINK1191"/>
      <w:bookmarkStart w:id="20" w:name="OLE_LINK1201"/>
      <w:bookmarkStart w:id="21" w:name="OLE_LINK267"/>
      <w:bookmarkStart w:id="22" w:name="OLE_LINK268"/>
      <w:bookmarkEnd w:id="19"/>
      <w:bookmarkEnd w:id="20"/>
      <w:r w:rsidRPr="00296047">
        <w:rPr>
          <w:rFonts w:asciiTheme="majorHAnsi" w:eastAsia="ArialMT" w:hAnsiTheme="majorHAnsi" w:cs="Times New Roman"/>
          <w:sz w:val="24"/>
          <w:szCs w:val="24"/>
        </w:rPr>
        <w:t>Evaluation of output level indicators included</w:t>
      </w:r>
      <w:r w:rsidR="00110DDB"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all</w:t>
      </w:r>
      <w:r w:rsidR="005E0F21" w:rsidRPr="00296047">
        <w:rPr>
          <w:rFonts w:asciiTheme="majorHAnsi" w:eastAsia="ArialMT" w:hAnsiTheme="majorHAnsi" w:cs="Times New Roman"/>
          <w:sz w:val="24"/>
          <w:szCs w:val="24"/>
        </w:rPr>
        <w:t xml:space="preserve"> 25</w:t>
      </w:r>
      <w:r w:rsidR="00753F06" w:rsidRPr="00296047">
        <w:rPr>
          <w:rFonts w:asciiTheme="majorHAnsi" w:eastAsia="ArialMT" w:hAnsiTheme="majorHAnsi" w:cs="Times New Roman"/>
          <w:sz w:val="24"/>
          <w:szCs w:val="24"/>
        </w:rPr>
        <w:t xml:space="preserve"> </w:t>
      </w:r>
      <w:r w:rsidR="00110DDB" w:rsidRPr="00296047">
        <w:rPr>
          <w:rFonts w:asciiTheme="majorHAnsi" w:eastAsia="ArialMT" w:hAnsiTheme="majorHAnsi" w:cs="Times New Roman"/>
          <w:sz w:val="24"/>
          <w:szCs w:val="24"/>
        </w:rPr>
        <w:t xml:space="preserve">participants from </w:t>
      </w:r>
      <w:r w:rsidR="009A5745">
        <w:rPr>
          <w:rFonts w:asciiTheme="majorHAnsi" w:eastAsia="ArialMT" w:hAnsiTheme="majorHAnsi" w:cs="Times New Roman"/>
          <w:sz w:val="24"/>
          <w:szCs w:val="24"/>
        </w:rPr>
        <w:t>Cohort</w:t>
      </w:r>
      <w:r w:rsidR="00110DDB" w:rsidRPr="00296047">
        <w:rPr>
          <w:rFonts w:asciiTheme="majorHAnsi" w:eastAsia="ArialMT" w:hAnsiTheme="majorHAnsi" w:cs="Times New Roman"/>
          <w:sz w:val="24"/>
          <w:szCs w:val="24"/>
        </w:rPr>
        <w:t xml:space="preserve"> A, B and C that attended </w:t>
      </w:r>
      <w:r w:rsidR="00B26A80" w:rsidRPr="00296047">
        <w:rPr>
          <w:rFonts w:asciiTheme="majorHAnsi" w:eastAsia="ArialMT" w:hAnsiTheme="majorHAnsi" w:cs="Times New Roman"/>
          <w:sz w:val="24"/>
          <w:szCs w:val="24"/>
        </w:rPr>
        <w:t xml:space="preserve">the </w:t>
      </w:r>
      <w:r w:rsidR="00110DDB" w:rsidRPr="00296047">
        <w:rPr>
          <w:rFonts w:asciiTheme="majorHAnsi" w:eastAsia="ArialMT" w:hAnsiTheme="majorHAnsi" w:cs="Times New Roman"/>
          <w:sz w:val="24"/>
          <w:szCs w:val="24"/>
        </w:rPr>
        <w:t xml:space="preserve">2014 Action Assembly. </w:t>
      </w:r>
    </w:p>
    <w:p w14:paraId="114E3AE8" w14:textId="460CE2F2" w:rsidR="00C92C4E" w:rsidRDefault="00016544" w:rsidP="00C92C4E">
      <w:pPr>
        <w:pStyle w:val="DefaultStyle"/>
        <w:jc w:val="both"/>
        <w:rPr>
          <w:rFonts w:asciiTheme="majorHAnsi" w:hAnsiTheme="majorHAnsi" w:cs="Times New Roman"/>
          <w:sz w:val="24"/>
          <w:szCs w:val="24"/>
        </w:rPr>
      </w:pPr>
      <w:r w:rsidRPr="00296047">
        <w:rPr>
          <w:rFonts w:asciiTheme="majorHAnsi" w:eastAsia="ArialMT" w:hAnsiTheme="majorHAnsi" w:cs="Times New Roman"/>
          <w:sz w:val="24"/>
          <w:szCs w:val="24"/>
        </w:rPr>
        <w:t xml:space="preserve">Evaluation of outcome level indicators using the </w:t>
      </w:r>
      <w:bookmarkEnd w:id="21"/>
      <w:bookmarkEnd w:id="22"/>
      <w:r w:rsidRPr="00296047">
        <w:rPr>
          <w:rFonts w:asciiTheme="majorHAnsi" w:eastAsia="ArialMT" w:hAnsiTheme="majorHAnsi" w:cs="Times New Roman"/>
          <w:sz w:val="24"/>
          <w:szCs w:val="24"/>
        </w:rPr>
        <w:t>MSC</w:t>
      </w:r>
      <w:r w:rsidR="00670C11" w:rsidRPr="00296047">
        <w:rPr>
          <w:rFonts w:asciiTheme="majorHAnsi" w:eastAsia="ArialMT" w:hAnsiTheme="majorHAnsi" w:cs="Times New Roman"/>
          <w:sz w:val="24"/>
          <w:szCs w:val="24"/>
        </w:rPr>
        <w:t xml:space="preserve"> methodology</w:t>
      </w:r>
      <w:r w:rsidR="00FA596E" w:rsidRPr="00296047">
        <w:rPr>
          <w:rFonts w:asciiTheme="majorHAnsi" w:eastAsia="ArialMT" w:hAnsiTheme="majorHAnsi" w:cs="Times New Roman"/>
          <w:sz w:val="24"/>
          <w:szCs w:val="24"/>
        </w:rPr>
        <w:t xml:space="preserve"> aimed to </w:t>
      </w:r>
      <w:r w:rsidR="005734DB" w:rsidRPr="00296047">
        <w:rPr>
          <w:rFonts w:asciiTheme="majorHAnsi" w:eastAsia="ArialMT" w:hAnsiTheme="majorHAnsi" w:cs="Times New Roman"/>
          <w:sz w:val="24"/>
          <w:szCs w:val="24"/>
        </w:rPr>
        <w:t>include</w:t>
      </w:r>
      <w:r w:rsidR="00FA596E" w:rsidRPr="00296047">
        <w:rPr>
          <w:rFonts w:asciiTheme="majorHAnsi" w:eastAsia="ArialMT" w:hAnsiTheme="majorHAnsi" w:cs="Times New Roman"/>
          <w:sz w:val="24"/>
          <w:szCs w:val="24"/>
        </w:rPr>
        <w:t xml:space="preserve"> all 19 </w:t>
      </w:r>
      <w:r w:rsidR="009A5745">
        <w:rPr>
          <w:rFonts w:asciiTheme="majorHAnsi" w:eastAsia="ArialMT" w:hAnsiTheme="majorHAnsi" w:cs="Times New Roman"/>
          <w:sz w:val="24"/>
          <w:szCs w:val="24"/>
        </w:rPr>
        <w:t>Cohort</w:t>
      </w:r>
      <w:r w:rsidR="00FA596E" w:rsidRPr="00296047">
        <w:rPr>
          <w:rFonts w:asciiTheme="majorHAnsi" w:eastAsia="ArialMT" w:hAnsiTheme="majorHAnsi" w:cs="Times New Roman"/>
          <w:sz w:val="24"/>
          <w:szCs w:val="24"/>
        </w:rPr>
        <w:t xml:space="preserve"> members </w:t>
      </w:r>
      <w:r w:rsidRPr="00296047">
        <w:rPr>
          <w:rFonts w:asciiTheme="majorHAnsi" w:eastAsia="ArialMT" w:hAnsiTheme="majorHAnsi" w:cs="Times New Roman"/>
          <w:sz w:val="24"/>
          <w:szCs w:val="24"/>
        </w:rPr>
        <w:t xml:space="preserve">from </w:t>
      </w:r>
      <w:r w:rsidR="009A5745">
        <w:rPr>
          <w:rFonts w:asciiTheme="majorHAnsi" w:eastAsia="ArialMT" w:hAnsiTheme="majorHAnsi" w:cs="Times New Roman"/>
          <w:sz w:val="24"/>
          <w:szCs w:val="24"/>
        </w:rPr>
        <w:t>Cohort</w:t>
      </w:r>
      <w:r w:rsidR="00110DDB" w:rsidRPr="00296047">
        <w:rPr>
          <w:rFonts w:asciiTheme="majorHAnsi" w:eastAsia="ArialMT" w:hAnsiTheme="majorHAnsi" w:cs="Times New Roman"/>
          <w:sz w:val="24"/>
          <w:szCs w:val="24"/>
        </w:rPr>
        <w:t xml:space="preserve"> A and B </w:t>
      </w:r>
      <w:r w:rsidR="00FA596E" w:rsidRPr="00296047">
        <w:rPr>
          <w:rFonts w:asciiTheme="majorHAnsi" w:eastAsia="ArialMT" w:hAnsiTheme="majorHAnsi" w:cs="Times New Roman"/>
          <w:sz w:val="24"/>
          <w:szCs w:val="24"/>
        </w:rPr>
        <w:t xml:space="preserve">who </w:t>
      </w:r>
      <w:r w:rsidR="005E0F21" w:rsidRPr="00296047">
        <w:rPr>
          <w:rFonts w:asciiTheme="majorHAnsi" w:eastAsia="ArialMT" w:hAnsiTheme="majorHAnsi" w:cs="Times New Roman"/>
          <w:sz w:val="24"/>
          <w:szCs w:val="24"/>
        </w:rPr>
        <w:t>graduated from</w:t>
      </w:r>
      <w:r w:rsidR="00FA596E" w:rsidRPr="00296047">
        <w:rPr>
          <w:rFonts w:asciiTheme="majorHAnsi" w:eastAsia="ArialMT" w:hAnsiTheme="majorHAnsi" w:cs="Times New Roman"/>
          <w:sz w:val="24"/>
          <w:szCs w:val="24"/>
        </w:rPr>
        <w:t xml:space="preserve"> the project</w:t>
      </w:r>
      <w:r w:rsidRPr="00296047">
        <w:rPr>
          <w:rFonts w:asciiTheme="majorHAnsi" w:eastAsia="ArialMT" w:hAnsiTheme="majorHAnsi" w:cs="Times New Roman"/>
          <w:sz w:val="24"/>
          <w:szCs w:val="24"/>
        </w:rPr>
        <w:t>.</w:t>
      </w:r>
      <w:r w:rsidR="005E0F21" w:rsidRPr="00296047">
        <w:rPr>
          <w:rStyle w:val="FootnoteReference"/>
          <w:rFonts w:asciiTheme="majorHAnsi" w:eastAsia="ArialMT" w:hAnsiTheme="majorHAnsi" w:cs="Times New Roman"/>
          <w:sz w:val="24"/>
          <w:szCs w:val="24"/>
        </w:rPr>
        <w:footnoteReference w:id="3"/>
      </w:r>
      <w:r w:rsidRPr="00296047">
        <w:rPr>
          <w:rFonts w:asciiTheme="majorHAnsi" w:eastAsia="ArialMT" w:hAnsiTheme="majorHAnsi" w:cs="Times New Roman"/>
          <w:sz w:val="24"/>
          <w:szCs w:val="24"/>
        </w:rPr>
        <w:t xml:space="preserve"> However, t</w:t>
      </w:r>
      <w:r w:rsidR="004116FB" w:rsidRPr="00296047">
        <w:rPr>
          <w:rFonts w:asciiTheme="majorHAnsi" w:eastAsia="ArialMT" w:hAnsiTheme="majorHAnsi" w:cs="Times New Roman"/>
          <w:sz w:val="24"/>
          <w:szCs w:val="24"/>
        </w:rPr>
        <w:t>wo out of the 19</w:t>
      </w:r>
      <w:r w:rsidR="00FA596E" w:rsidRPr="00296047">
        <w:rPr>
          <w:rFonts w:asciiTheme="majorHAnsi" w:eastAsia="ArialMT" w:hAnsiTheme="majorHAnsi" w:cs="Times New Roman"/>
          <w:sz w:val="24"/>
          <w:szCs w:val="24"/>
        </w:rPr>
        <w:t xml:space="preserve"> </w:t>
      </w:r>
      <w:r w:rsidR="009A5745">
        <w:rPr>
          <w:rFonts w:asciiTheme="majorHAnsi" w:eastAsia="ArialMT" w:hAnsiTheme="majorHAnsi" w:cs="Times New Roman"/>
          <w:sz w:val="24"/>
          <w:szCs w:val="24"/>
        </w:rPr>
        <w:t>Cohort</w:t>
      </w:r>
      <w:r w:rsidR="00FA596E" w:rsidRPr="00296047">
        <w:rPr>
          <w:rFonts w:asciiTheme="majorHAnsi" w:eastAsia="ArialMT" w:hAnsiTheme="majorHAnsi" w:cs="Times New Roman"/>
          <w:sz w:val="24"/>
          <w:szCs w:val="24"/>
        </w:rPr>
        <w:t xml:space="preserve"> members could not </w:t>
      </w:r>
      <w:r w:rsidR="00B26A80" w:rsidRPr="00296047">
        <w:rPr>
          <w:rFonts w:asciiTheme="majorHAnsi" w:eastAsia="ArialMT" w:hAnsiTheme="majorHAnsi" w:cs="Times New Roman"/>
          <w:sz w:val="24"/>
          <w:szCs w:val="24"/>
        </w:rPr>
        <w:t>participate in the 2014 Action Assembly</w:t>
      </w:r>
      <w:r w:rsidR="00B73603" w:rsidRPr="00296047">
        <w:rPr>
          <w:rFonts w:asciiTheme="majorHAnsi" w:eastAsia="ArialMT" w:hAnsiTheme="majorHAnsi" w:cs="Times New Roman"/>
          <w:sz w:val="24"/>
          <w:szCs w:val="24"/>
        </w:rPr>
        <w:t xml:space="preserve"> evaluation process</w:t>
      </w:r>
      <w:r w:rsidRPr="00296047">
        <w:rPr>
          <w:rFonts w:asciiTheme="majorHAnsi" w:eastAsia="ArialMT" w:hAnsiTheme="majorHAnsi" w:cs="Times New Roman"/>
          <w:sz w:val="24"/>
          <w:szCs w:val="24"/>
        </w:rPr>
        <w:t>,</w:t>
      </w:r>
      <w:r w:rsidR="00B26A80" w:rsidRPr="00296047">
        <w:rPr>
          <w:rStyle w:val="FootnoteReference"/>
          <w:rFonts w:asciiTheme="majorHAnsi" w:eastAsia="ArialMT" w:hAnsiTheme="majorHAnsi" w:cs="Times New Roman"/>
          <w:sz w:val="24"/>
          <w:szCs w:val="24"/>
        </w:rPr>
        <w:footnoteReference w:id="4"/>
      </w:r>
      <w:r w:rsidR="00FA596E"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meaning that only 17 stories were</w:t>
      </w:r>
      <w:r w:rsidR="00670C11" w:rsidRPr="00296047">
        <w:rPr>
          <w:rFonts w:asciiTheme="majorHAnsi" w:eastAsia="ArialMT" w:hAnsiTheme="majorHAnsi" w:cs="Times New Roman"/>
          <w:sz w:val="24"/>
          <w:szCs w:val="24"/>
        </w:rPr>
        <w:t xml:space="preserve"> collected for</w:t>
      </w:r>
      <w:r w:rsidRPr="00296047">
        <w:rPr>
          <w:rFonts w:asciiTheme="majorHAnsi" w:eastAsia="ArialMT" w:hAnsiTheme="majorHAnsi" w:cs="Times New Roman"/>
          <w:sz w:val="24"/>
          <w:szCs w:val="24"/>
        </w:rPr>
        <w:t xml:space="preserve"> evaluation of the project’s outcome. </w:t>
      </w:r>
      <w:r w:rsidR="00E17C4D" w:rsidRPr="00296047">
        <w:rPr>
          <w:rFonts w:asciiTheme="majorHAnsi" w:hAnsiTheme="majorHAnsi" w:cs="Times New Roman"/>
          <w:sz w:val="24"/>
          <w:szCs w:val="24"/>
        </w:rPr>
        <w:t>8</w:t>
      </w:r>
      <w:r w:rsidR="004116FB" w:rsidRPr="00296047">
        <w:rPr>
          <w:rFonts w:asciiTheme="majorHAnsi" w:hAnsiTheme="majorHAnsi" w:cs="Times New Roman"/>
          <w:sz w:val="24"/>
          <w:szCs w:val="24"/>
        </w:rPr>
        <w:t xml:space="preserve"> </w:t>
      </w:r>
      <w:r w:rsidR="00FA596E" w:rsidRPr="00296047">
        <w:rPr>
          <w:rFonts w:asciiTheme="majorHAnsi" w:hAnsiTheme="majorHAnsi" w:cs="Times New Roman"/>
          <w:sz w:val="24"/>
          <w:szCs w:val="24"/>
        </w:rPr>
        <w:t>re</w:t>
      </w:r>
      <w:r w:rsidR="00670C11" w:rsidRPr="00296047">
        <w:rPr>
          <w:rFonts w:asciiTheme="majorHAnsi" w:hAnsiTheme="majorHAnsi" w:cs="Times New Roman"/>
          <w:sz w:val="24"/>
          <w:szCs w:val="24"/>
        </w:rPr>
        <w:t>spondents</w:t>
      </w:r>
      <w:r w:rsidRPr="00296047">
        <w:rPr>
          <w:rFonts w:asciiTheme="majorHAnsi" w:hAnsiTheme="majorHAnsi" w:cs="Times New Roman"/>
          <w:sz w:val="24"/>
          <w:szCs w:val="24"/>
        </w:rPr>
        <w:t xml:space="preserve"> were</w:t>
      </w:r>
      <w:r w:rsidR="00670C11" w:rsidRPr="00296047">
        <w:rPr>
          <w:rFonts w:asciiTheme="majorHAnsi" w:hAnsiTheme="majorHAnsi" w:cs="Times New Roman"/>
          <w:sz w:val="24"/>
          <w:szCs w:val="24"/>
        </w:rPr>
        <w:t xml:space="preserve"> from </w:t>
      </w:r>
      <w:r w:rsidR="009A5745">
        <w:rPr>
          <w:rFonts w:asciiTheme="majorHAnsi" w:hAnsiTheme="majorHAnsi" w:cs="Times New Roman"/>
          <w:sz w:val="24"/>
          <w:szCs w:val="24"/>
        </w:rPr>
        <w:t>Cohort</w:t>
      </w:r>
      <w:r w:rsidR="00670C11" w:rsidRPr="00296047">
        <w:rPr>
          <w:rFonts w:asciiTheme="majorHAnsi" w:hAnsiTheme="majorHAnsi" w:cs="Times New Roman"/>
          <w:sz w:val="24"/>
          <w:szCs w:val="24"/>
        </w:rPr>
        <w:t xml:space="preserve"> A and </w:t>
      </w:r>
      <w:r w:rsidR="00E17C4D" w:rsidRPr="00296047">
        <w:rPr>
          <w:rFonts w:asciiTheme="majorHAnsi" w:hAnsiTheme="majorHAnsi" w:cs="Times New Roman"/>
          <w:sz w:val="24"/>
          <w:szCs w:val="24"/>
        </w:rPr>
        <w:t>9</w:t>
      </w:r>
      <w:r w:rsidR="00FA596E" w:rsidRPr="00296047">
        <w:rPr>
          <w:rFonts w:asciiTheme="majorHAnsi" w:hAnsiTheme="majorHAnsi" w:cs="Times New Roman"/>
          <w:sz w:val="24"/>
          <w:szCs w:val="24"/>
        </w:rPr>
        <w:t xml:space="preserve"> respondents from </w:t>
      </w:r>
      <w:r w:rsidR="009A5745">
        <w:rPr>
          <w:rFonts w:asciiTheme="majorHAnsi" w:hAnsiTheme="majorHAnsi" w:cs="Times New Roman"/>
          <w:sz w:val="24"/>
          <w:szCs w:val="24"/>
        </w:rPr>
        <w:t>Cohort</w:t>
      </w:r>
      <w:r w:rsidR="00FA596E" w:rsidRPr="00296047">
        <w:rPr>
          <w:rFonts w:asciiTheme="majorHAnsi" w:hAnsiTheme="majorHAnsi" w:cs="Times New Roman"/>
          <w:sz w:val="24"/>
          <w:szCs w:val="24"/>
        </w:rPr>
        <w:t xml:space="preserve"> B</w:t>
      </w:r>
      <w:r w:rsidR="00670C11" w:rsidRPr="00296047">
        <w:rPr>
          <w:rFonts w:asciiTheme="majorHAnsi" w:hAnsiTheme="majorHAnsi" w:cs="Times New Roman"/>
          <w:sz w:val="24"/>
          <w:szCs w:val="24"/>
        </w:rPr>
        <w:t>.</w:t>
      </w:r>
    </w:p>
    <w:p w14:paraId="3CA4A79D" w14:textId="69FB7C4A" w:rsidR="00C92C4E" w:rsidRPr="00296047" w:rsidRDefault="00C92C4E" w:rsidP="00C92C4E">
      <w:pPr>
        <w:pStyle w:val="Heading1"/>
      </w:pPr>
      <w:bookmarkStart w:id="23" w:name="_Toc399432070"/>
      <w:r w:rsidRPr="00296047">
        <w:t>Findings</w:t>
      </w:r>
      <w:bookmarkEnd w:id="23"/>
    </w:p>
    <w:p w14:paraId="6205D146" w14:textId="7F8275B2" w:rsidR="00F11D92" w:rsidRPr="00296047" w:rsidRDefault="00C92C4E" w:rsidP="002564E4">
      <w:pPr>
        <w:pStyle w:val="Heading2"/>
        <w:ind w:left="461" w:hanging="461"/>
      </w:pPr>
      <w:bookmarkStart w:id="24" w:name="_Toc399432071"/>
      <w:r w:rsidRPr="00296047">
        <w:t>Output level findings</w:t>
      </w:r>
      <w:bookmarkEnd w:id="24"/>
    </w:p>
    <w:p w14:paraId="54B41784" w14:textId="64F3B38E" w:rsidR="00D9097A" w:rsidRPr="0011718E" w:rsidRDefault="009A5745" w:rsidP="00F30BC3">
      <w:pPr>
        <w:pStyle w:val="Heading3"/>
        <w:ind w:left="648" w:hanging="648"/>
        <w:rPr>
          <w:i/>
          <w:sz w:val="24"/>
          <w:lang w:val="en-AU"/>
        </w:rPr>
      </w:pPr>
      <w:r w:rsidRPr="0011718E">
        <w:rPr>
          <w:i/>
          <w:sz w:val="24"/>
          <w:lang w:val="en-AU"/>
        </w:rPr>
        <w:t>Cohort</w:t>
      </w:r>
      <w:r w:rsidR="00F11D92" w:rsidRPr="0011718E">
        <w:rPr>
          <w:i/>
          <w:sz w:val="24"/>
          <w:lang w:val="en-AU"/>
        </w:rPr>
        <w:t xml:space="preserve"> graduates attending the Action Assembly</w:t>
      </w:r>
    </w:p>
    <w:p w14:paraId="288829B5" w14:textId="44352045" w:rsidR="004A3F70" w:rsidRPr="00296047" w:rsidRDefault="00C92C4E"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This pre-set indicator is related to the </w:t>
      </w:r>
      <w:r w:rsidR="00E95F4E" w:rsidRPr="00296047">
        <w:rPr>
          <w:rFonts w:asciiTheme="majorHAnsi" w:eastAsia="ArialMT" w:hAnsiTheme="majorHAnsi" w:cs="Times New Roman"/>
          <w:sz w:val="24"/>
          <w:szCs w:val="24"/>
          <w:lang w:val="en-US"/>
        </w:rPr>
        <w:t xml:space="preserve">‘total </w:t>
      </w:r>
      <w:r w:rsidRPr="00296047">
        <w:rPr>
          <w:rFonts w:asciiTheme="majorHAnsi" w:eastAsia="ArialMT" w:hAnsiTheme="majorHAnsi" w:cs="Times New Roman"/>
          <w:sz w:val="24"/>
          <w:szCs w:val="24"/>
          <w:lang w:val="en-US"/>
        </w:rPr>
        <w:t xml:space="preserve">number of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members attending all three days of the </w:t>
      </w:r>
      <w:r w:rsidR="00D9097A" w:rsidRPr="00296047">
        <w:rPr>
          <w:rFonts w:asciiTheme="majorHAnsi" w:eastAsia="ArialMT" w:hAnsiTheme="majorHAnsi" w:cs="Times New Roman"/>
          <w:sz w:val="24"/>
          <w:szCs w:val="24"/>
        </w:rPr>
        <w:t xml:space="preserve">2014 Action Assembly meeting’. </w:t>
      </w:r>
      <w:r w:rsidRPr="00296047">
        <w:rPr>
          <w:rFonts w:asciiTheme="majorHAnsi" w:eastAsia="ArialMT" w:hAnsiTheme="majorHAnsi" w:cs="Times New Roman"/>
          <w:sz w:val="24"/>
          <w:szCs w:val="24"/>
        </w:rPr>
        <w:t xml:space="preserve">The target was set as </w:t>
      </w:r>
      <w:r w:rsidRPr="00296047">
        <w:t>up to 19.</w:t>
      </w:r>
    </w:p>
    <w:p w14:paraId="776F19BB" w14:textId="68533BD5" w:rsidR="00D9097A" w:rsidRPr="00296047" w:rsidRDefault="00C92C4E" w:rsidP="00A42BCC">
      <w:pPr>
        <w:pStyle w:val="DefaultStyle"/>
        <w:jc w:val="both"/>
        <w:rPr>
          <w:rFonts w:asciiTheme="majorHAnsi" w:eastAsia="ArialMT" w:hAnsiTheme="majorHAnsi" w:cs="Times New Roman"/>
          <w:sz w:val="24"/>
          <w:szCs w:val="24"/>
        </w:rPr>
      </w:pPr>
      <w:r w:rsidRPr="00296047">
        <w:rPr>
          <w:rFonts w:asciiTheme="majorHAnsi" w:eastAsia="ArialMT" w:hAnsiTheme="majorHAnsi" w:cs="Times New Roman"/>
          <w:sz w:val="24"/>
          <w:szCs w:val="24"/>
        </w:rPr>
        <w:t xml:space="preserve">As verified by participant </w:t>
      </w:r>
      <w:r w:rsidR="00D9097A" w:rsidRPr="00296047">
        <w:rPr>
          <w:rFonts w:asciiTheme="majorHAnsi" w:eastAsia="ArialMT" w:hAnsiTheme="majorHAnsi" w:cs="Times New Roman"/>
          <w:sz w:val="24"/>
          <w:szCs w:val="24"/>
        </w:rPr>
        <w:t>registr</w:t>
      </w:r>
      <w:r w:rsidRPr="00296047">
        <w:rPr>
          <w:rFonts w:asciiTheme="majorHAnsi" w:eastAsia="ArialMT" w:hAnsiTheme="majorHAnsi" w:cs="Times New Roman"/>
          <w:sz w:val="24"/>
          <w:szCs w:val="24"/>
        </w:rPr>
        <w:t>ation provided by Asia Catalyst</w:t>
      </w:r>
      <w:r w:rsidR="00357D10">
        <w:rPr>
          <w:rFonts w:asciiTheme="majorHAnsi" w:eastAsia="ArialMT" w:hAnsiTheme="majorHAnsi" w:cs="Times New Roman"/>
          <w:sz w:val="24"/>
          <w:szCs w:val="24"/>
        </w:rPr>
        <w:t xml:space="preserve"> and interview with Asia Catalyst staff</w:t>
      </w:r>
      <w:r w:rsidRPr="00296047">
        <w:rPr>
          <w:rFonts w:asciiTheme="majorHAnsi" w:eastAsia="ArialMT" w:hAnsiTheme="majorHAnsi" w:cs="Times New Roman"/>
          <w:sz w:val="24"/>
          <w:szCs w:val="24"/>
        </w:rPr>
        <w:t>,</w:t>
      </w:r>
      <w:r w:rsidR="00D9097A" w:rsidRPr="00296047">
        <w:rPr>
          <w:rFonts w:asciiTheme="majorHAnsi" w:eastAsia="ArialMT" w:hAnsiTheme="majorHAnsi" w:cs="Times New Roman"/>
          <w:sz w:val="24"/>
          <w:szCs w:val="24"/>
        </w:rPr>
        <w:t xml:space="preserve"> 17 participants </w:t>
      </w:r>
      <w:r w:rsidRPr="00296047">
        <w:rPr>
          <w:rFonts w:asciiTheme="majorHAnsi" w:eastAsia="ArialMT" w:hAnsiTheme="majorHAnsi" w:cs="Times New Roman"/>
          <w:sz w:val="24"/>
          <w:szCs w:val="24"/>
        </w:rPr>
        <w:t>attended</w:t>
      </w:r>
      <w:r w:rsidR="00D9097A" w:rsidRPr="00296047">
        <w:rPr>
          <w:rFonts w:asciiTheme="majorHAnsi" w:eastAsia="ArialMT" w:hAnsiTheme="majorHAnsi" w:cs="Times New Roman"/>
          <w:sz w:val="24"/>
          <w:szCs w:val="24"/>
        </w:rPr>
        <w:t xml:space="preserve"> all three days of the 2014 Action Assembly meeting</w:t>
      </w:r>
      <w:r w:rsidRPr="00296047">
        <w:rPr>
          <w:rFonts w:asciiTheme="majorHAnsi" w:eastAsia="ArialMT" w:hAnsiTheme="majorHAnsi" w:cs="Times New Roman"/>
          <w:sz w:val="24"/>
          <w:szCs w:val="24"/>
        </w:rPr>
        <w:t>,</w:t>
      </w:r>
      <w:r w:rsidR="00C82C61" w:rsidRPr="00296047">
        <w:rPr>
          <w:rFonts w:asciiTheme="majorHAnsi" w:eastAsia="ArialMT" w:hAnsiTheme="majorHAnsi" w:cs="Times New Roman"/>
          <w:sz w:val="24"/>
          <w:szCs w:val="24"/>
        </w:rPr>
        <w:t xml:space="preserve"> which </w:t>
      </w:r>
      <w:r w:rsidRPr="00296047">
        <w:rPr>
          <w:rFonts w:asciiTheme="majorHAnsi" w:eastAsia="ArialMT" w:hAnsiTheme="majorHAnsi" w:cs="Times New Roman"/>
          <w:sz w:val="24"/>
          <w:szCs w:val="24"/>
        </w:rPr>
        <w:t>is consistent</w:t>
      </w:r>
      <w:r w:rsidR="00C82C61" w:rsidRPr="00296047">
        <w:rPr>
          <w:rFonts w:asciiTheme="majorHAnsi" w:eastAsia="ArialMT" w:hAnsiTheme="majorHAnsi" w:cs="Times New Roman"/>
          <w:sz w:val="24"/>
          <w:szCs w:val="24"/>
        </w:rPr>
        <w:t xml:space="preserve"> with the predefined target</w:t>
      </w:r>
      <w:r w:rsidR="00D9097A" w:rsidRPr="00296047">
        <w:rPr>
          <w:rFonts w:asciiTheme="majorHAnsi" w:eastAsia="ArialMT" w:hAnsiTheme="majorHAnsi" w:cs="Times New Roman"/>
          <w:sz w:val="24"/>
          <w:szCs w:val="24"/>
        </w:rPr>
        <w:t xml:space="preserve">. In </w:t>
      </w:r>
      <w:r w:rsidR="0097155E" w:rsidRPr="00296047">
        <w:rPr>
          <w:rFonts w:asciiTheme="majorHAnsi" w:eastAsia="ArialMT" w:hAnsiTheme="majorHAnsi" w:cs="Times New Roman"/>
          <w:sz w:val="24"/>
          <w:szCs w:val="24"/>
        </w:rPr>
        <w:t>addition</w:t>
      </w:r>
      <w:r w:rsidR="00F8108C">
        <w:rPr>
          <w:rFonts w:asciiTheme="majorHAnsi" w:eastAsia="ArialMT" w:hAnsiTheme="majorHAnsi" w:cs="Times New Roman"/>
          <w:sz w:val="24"/>
          <w:szCs w:val="24"/>
        </w:rPr>
        <w:t>, 9</w:t>
      </w:r>
      <w:r w:rsidR="00D9097A" w:rsidRPr="00296047">
        <w:rPr>
          <w:rFonts w:asciiTheme="majorHAnsi" w:eastAsia="ArialMT" w:hAnsiTheme="majorHAnsi" w:cs="Times New Roman"/>
          <w:sz w:val="24"/>
          <w:szCs w:val="24"/>
        </w:rPr>
        <w:t xml:space="preserve"> member</w:t>
      </w:r>
      <w:r w:rsidR="00F8108C">
        <w:rPr>
          <w:rFonts w:asciiTheme="majorHAnsi" w:eastAsia="ArialMT" w:hAnsiTheme="majorHAnsi" w:cs="Times New Roman"/>
          <w:sz w:val="24"/>
          <w:szCs w:val="24"/>
          <w:lang w:val="en-US"/>
        </w:rPr>
        <w:t>s</w:t>
      </w:r>
      <w:r w:rsidR="00D9097A" w:rsidRPr="00296047">
        <w:rPr>
          <w:rFonts w:asciiTheme="majorHAnsi" w:eastAsia="ArialMT" w:hAnsiTheme="majorHAnsi" w:cs="Times New Roman"/>
          <w:sz w:val="24"/>
          <w:szCs w:val="24"/>
        </w:rPr>
        <w:t xml:space="preserve"> from </w:t>
      </w:r>
      <w:r w:rsidR="009A5745">
        <w:rPr>
          <w:rFonts w:asciiTheme="majorHAnsi" w:eastAsia="ArialMT" w:hAnsiTheme="majorHAnsi" w:cs="Times New Roman"/>
          <w:sz w:val="24"/>
          <w:szCs w:val="24"/>
        </w:rPr>
        <w:t>Cohort</w:t>
      </w:r>
      <w:r w:rsidR="00D9097A" w:rsidRPr="00296047">
        <w:rPr>
          <w:rFonts w:asciiTheme="majorHAnsi" w:eastAsia="ArialMT" w:hAnsiTheme="majorHAnsi" w:cs="Times New Roman"/>
          <w:sz w:val="24"/>
          <w:szCs w:val="24"/>
        </w:rPr>
        <w:t xml:space="preserve"> C </w:t>
      </w:r>
      <w:r w:rsidR="0097155E" w:rsidRPr="00296047">
        <w:rPr>
          <w:rFonts w:asciiTheme="majorHAnsi" w:eastAsia="ArialMT" w:hAnsiTheme="majorHAnsi" w:cs="Times New Roman"/>
          <w:sz w:val="24"/>
          <w:szCs w:val="24"/>
        </w:rPr>
        <w:t>also attended</w:t>
      </w:r>
      <w:r w:rsidR="00D9097A" w:rsidRPr="00296047">
        <w:rPr>
          <w:rFonts w:asciiTheme="majorHAnsi" w:eastAsia="ArialMT" w:hAnsiTheme="majorHAnsi" w:cs="Times New Roman"/>
          <w:sz w:val="24"/>
          <w:szCs w:val="24"/>
        </w:rPr>
        <w:t xml:space="preserve"> </w:t>
      </w:r>
      <w:r w:rsidR="009A5745">
        <w:rPr>
          <w:rFonts w:asciiTheme="majorHAnsi" w:eastAsia="ArialMT" w:hAnsiTheme="majorHAnsi" w:cs="Times New Roman"/>
          <w:sz w:val="24"/>
          <w:szCs w:val="24"/>
        </w:rPr>
        <w:t xml:space="preserve">the </w:t>
      </w:r>
      <w:r w:rsidR="009A5745">
        <w:rPr>
          <w:rFonts w:asciiTheme="majorHAnsi" w:eastAsia="ArialMT" w:hAnsiTheme="majorHAnsi" w:cs="Times New Roman"/>
          <w:sz w:val="24"/>
          <w:szCs w:val="24"/>
        </w:rPr>
        <w:lastRenderedPageBreak/>
        <w:t>Action Assembly</w:t>
      </w:r>
      <w:r w:rsidR="0097155E" w:rsidRPr="00296047">
        <w:rPr>
          <w:rFonts w:asciiTheme="majorHAnsi" w:eastAsia="ArialMT" w:hAnsiTheme="majorHAnsi" w:cs="Times New Roman"/>
          <w:sz w:val="24"/>
          <w:szCs w:val="24"/>
        </w:rPr>
        <w:t xml:space="preserve"> for half a day</w:t>
      </w:r>
      <w:r w:rsidR="00D9097A" w:rsidRPr="00296047">
        <w:rPr>
          <w:rFonts w:asciiTheme="majorHAnsi" w:eastAsia="ArialMT" w:hAnsiTheme="majorHAnsi" w:cs="Times New Roman"/>
          <w:sz w:val="24"/>
          <w:szCs w:val="24"/>
        </w:rPr>
        <w:t xml:space="preserve"> </w:t>
      </w:r>
      <w:r w:rsidR="0097155E" w:rsidRPr="00296047">
        <w:rPr>
          <w:rFonts w:asciiTheme="majorHAnsi" w:eastAsia="ArialMT" w:hAnsiTheme="majorHAnsi" w:cs="Times New Roman"/>
          <w:sz w:val="24"/>
          <w:szCs w:val="24"/>
        </w:rPr>
        <w:t>with</w:t>
      </w:r>
      <w:r w:rsidR="00D9097A" w:rsidRPr="00296047">
        <w:rPr>
          <w:rFonts w:asciiTheme="majorHAnsi" w:eastAsia="ArialMT" w:hAnsiTheme="majorHAnsi" w:cs="Times New Roman"/>
          <w:sz w:val="24"/>
          <w:szCs w:val="24"/>
        </w:rPr>
        <w:t xml:space="preserve"> the aim of </w:t>
      </w:r>
      <w:r w:rsidR="0097155E" w:rsidRPr="00296047">
        <w:rPr>
          <w:rFonts w:asciiTheme="majorHAnsi" w:eastAsia="ArialMT" w:hAnsiTheme="majorHAnsi" w:cs="Times New Roman"/>
          <w:sz w:val="24"/>
          <w:szCs w:val="24"/>
        </w:rPr>
        <w:t>broadening</w:t>
      </w:r>
      <w:r w:rsidR="00F8108C">
        <w:rPr>
          <w:rFonts w:asciiTheme="majorHAnsi" w:eastAsia="ArialMT" w:hAnsiTheme="majorHAnsi" w:cs="Times New Roman"/>
          <w:sz w:val="24"/>
          <w:szCs w:val="24"/>
        </w:rPr>
        <w:t xml:space="preserve"> these organization</w:t>
      </w:r>
      <w:r w:rsidR="00C82C61" w:rsidRPr="00296047">
        <w:rPr>
          <w:rFonts w:asciiTheme="majorHAnsi" w:eastAsia="ArialMT" w:hAnsiTheme="majorHAnsi" w:cs="Times New Roman"/>
          <w:sz w:val="24"/>
          <w:szCs w:val="24"/>
        </w:rPr>
        <w:t>s</w:t>
      </w:r>
      <w:r w:rsidR="00F8108C">
        <w:rPr>
          <w:rFonts w:asciiTheme="majorHAnsi" w:eastAsia="ArialMT" w:hAnsiTheme="majorHAnsi" w:cs="Times New Roman"/>
          <w:sz w:val="24"/>
          <w:szCs w:val="24"/>
        </w:rPr>
        <w:t>’</w:t>
      </w:r>
      <w:r w:rsidR="00C82C61" w:rsidRPr="00296047">
        <w:rPr>
          <w:rFonts w:asciiTheme="majorHAnsi" w:eastAsia="ArialMT" w:hAnsiTheme="majorHAnsi" w:cs="Times New Roman"/>
          <w:sz w:val="24"/>
          <w:szCs w:val="24"/>
        </w:rPr>
        <w:t xml:space="preserve"> network</w:t>
      </w:r>
      <w:r w:rsidR="0097155E" w:rsidRPr="00296047">
        <w:rPr>
          <w:rFonts w:asciiTheme="majorHAnsi" w:eastAsia="ArialMT" w:hAnsiTheme="majorHAnsi" w:cs="Times New Roman"/>
          <w:sz w:val="24"/>
          <w:szCs w:val="24"/>
        </w:rPr>
        <w:t>s</w:t>
      </w:r>
      <w:r w:rsidR="00C82C61" w:rsidRPr="00296047">
        <w:rPr>
          <w:rFonts w:asciiTheme="majorHAnsi" w:eastAsia="ArialMT" w:hAnsiTheme="majorHAnsi" w:cs="Times New Roman"/>
          <w:sz w:val="24"/>
          <w:szCs w:val="24"/>
        </w:rPr>
        <w:t xml:space="preserve"> and </w:t>
      </w:r>
      <w:r w:rsidR="0097155E" w:rsidRPr="00296047">
        <w:rPr>
          <w:rFonts w:asciiTheme="majorHAnsi" w:eastAsia="ArialMT" w:hAnsiTheme="majorHAnsi" w:cs="Times New Roman"/>
          <w:sz w:val="24"/>
          <w:szCs w:val="24"/>
        </w:rPr>
        <w:t>stimulating</w:t>
      </w:r>
      <w:r w:rsidR="00C82C61" w:rsidRPr="00296047">
        <w:rPr>
          <w:rFonts w:asciiTheme="majorHAnsi" w:eastAsia="ArialMT" w:hAnsiTheme="majorHAnsi" w:cs="Times New Roman"/>
          <w:sz w:val="24"/>
          <w:szCs w:val="24"/>
        </w:rPr>
        <w:t xml:space="preserve"> new c</w:t>
      </w:r>
      <w:r w:rsidR="00D9097A" w:rsidRPr="00296047">
        <w:rPr>
          <w:rFonts w:asciiTheme="majorHAnsi" w:eastAsia="ArialMT" w:hAnsiTheme="majorHAnsi" w:cs="Times New Roman"/>
          <w:sz w:val="24"/>
          <w:szCs w:val="24"/>
        </w:rPr>
        <w:t xml:space="preserve">ollaboration within </w:t>
      </w:r>
      <w:r w:rsidR="0097155E" w:rsidRPr="00296047">
        <w:rPr>
          <w:rFonts w:asciiTheme="majorHAnsi" w:eastAsia="ArialMT" w:hAnsiTheme="majorHAnsi" w:cs="Times New Roman"/>
          <w:sz w:val="24"/>
          <w:szCs w:val="24"/>
        </w:rPr>
        <w:t>the</w:t>
      </w:r>
      <w:r w:rsidR="00D9097A" w:rsidRPr="00296047">
        <w:rPr>
          <w:rFonts w:asciiTheme="majorHAnsi" w:eastAsia="ArialMT" w:hAnsiTheme="majorHAnsi" w:cs="Times New Roman"/>
          <w:sz w:val="24"/>
          <w:szCs w:val="24"/>
        </w:rPr>
        <w:t xml:space="preserve"> non-profit </w:t>
      </w:r>
      <w:r w:rsidR="0097155E" w:rsidRPr="00296047">
        <w:rPr>
          <w:rFonts w:asciiTheme="majorHAnsi" w:eastAsia="ArialMT" w:hAnsiTheme="majorHAnsi" w:cs="Times New Roman"/>
          <w:sz w:val="24"/>
          <w:szCs w:val="24"/>
        </w:rPr>
        <w:t>sector in China.</w:t>
      </w:r>
    </w:p>
    <w:p w14:paraId="1BF71393" w14:textId="08CF1D9E" w:rsidR="00D9097A" w:rsidRPr="0011718E" w:rsidRDefault="0097155E" w:rsidP="00F30BC3">
      <w:pPr>
        <w:pStyle w:val="Heading3"/>
        <w:ind w:left="648" w:hanging="648"/>
        <w:rPr>
          <w:i/>
          <w:sz w:val="24"/>
          <w:lang w:val="en-AU"/>
        </w:rPr>
      </w:pPr>
      <w:r w:rsidRPr="0011718E">
        <w:rPr>
          <w:i/>
          <w:sz w:val="24"/>
          <w:lang w:val="en-AU"/>
        </w:rPr>
        <w:t>C</w:t>
      </w:r>
      <w:r w:rsidR="00D9097A" w:rsidRPr="0011718E">
        <w:rPr>
          <w:i/>
          <w:sz w:val="24"/>
          <w:lang w:val="en-AU"/>
        </w:rPr>
        <w:t xml:space="preserve">ollaborations on advocacy that continue after the Action Assembly </w:t>
      </w:r>
    </w:p>
    <w:p w14:paraId="3E5E9C80" w14:textId="22C25F78" w:rsidR="004A3F70" w:rsidRPr="00296047" w:rsidRDefault="0097155E" w:rsidP="0097155E">
      <w:pPr>
        <w:autoSpaceDE w:val="0"/>
        <w:autoSpaceDN w:val="0"/>
        <w:adjustRightInd w:val="0"/>
        <w:snapToGrid w:val="0"/>
        <w:spacing w:line="240" w:lineRule="auto"/>
        <w:rPr>
          <w:rFonts w:asciiTheme="majorHAnsi" w:hAnsiTheme="majorHAnsi" w:cs="Times New Roman"/>
          <w:sz w:val="24"/>
          <w:szCs w:val="24"/>
          <w:lang w:val="en-AU"/>
        </w:rPr>
      </w:pPr>
      <w:r w:rsidRPr="00296047">
        <w:rPr>
          <w:rFonts w:asciiTheme="majorHAnsi" w:hAnsiTheme="majorHAnsi" w:cs="Times New Roman"/>
          <w:sz w:val="24"/>
          <w:szCs w:val="24"/>
          <w:lang w:val="en-AU"/>
        </w:rPr>
        <w:t>This pre-set indicator is related to the</w:t>
      </w:r>
      <w:r w:rsidR="004A3F70" w:rsidRPr="00296047">
        <w:rPr>
          <w:rFonts w:asciiTheme="majorHAnsi" w:eastAsia="ArialMT" w:hAnsiTheme="majorHAnsi" w:cs="Times New Roman"/>
          <w:sz w:val="24"/>
          <w:szCs w:val="24"/>
          <w:lang w:val="en-AU"/>
        </w:rPr>
        <w:t xml:space="preserve"> ‘total number of new collaborative advocacy projects between </w:t>
      </w:r>
      <w:r w:rsidR="009A5745">
        <w:rPr>
          <w:rFonts w:asciiTheme="majorHAnsi" w:eastAsia="ArialMT" w:hAnsiTheme="majorHAnsi" w:cs="Times New Roman"/>
          <w:sz w:val="24"/>
          <w:szCs w:val="24"/>
          <w:lang w:val="en-AU"/>
        </w:rPr>
        <w:t>Cohort</w:t>
      </w:r>
      <w:r w:rsidR="00481514" w:rsidRPr="00296047">
        <w:rPr>
          <w:rFonts w:asciiTheme="majorHAnsi" w:eastAsia="ArialMT" w:hAnsiTheme="majorHAnsi" w:cs="Times New Roman"/>
          <w:sz w:val="24"/>
          <w:szCs w:val="24"/>
          <w:lang w:val="en-AU"/>
        </w:rPr>
        <w:t xml:space="preserve"> graduates</w:t>
      </w:r>
      <w:r w:rsidR="004A3F70" w:rsidRPr="00296047">
        <w:rPr>
          <w:rFonts w:asciiTheme="majorHAnsi" w:eastAsia="ArialMT" w:hAnsiTheme="majorHAnsi" w:cs="Times New Roman"/>
          <w:sz w:val="24"/>
          <w:szCs w:val="24"/>
          <w:lang w:val="en-AU"/>
        </w:rPr>
        <w:t xml:space="preserve"> </w:t>
      </w:r>
      <w:r w:rsidR="00181B41" w:rsidRPr="00296047">
        <w:rPr>
          <w:rFonts w:asciiTheme="majorHAnsi" w:eastAsia="ArialMT" w:hAnsiTheme="majorHAnsi" w:cs="Times New Roman"/>
          <w:sz w:val="24"/>
          <w:szCs w:val="24"/>
          <w:lang w:val="en-AU"/>
        </w:rPr>
        <w:t>initiated</w:t>
      </w:r>
      <w:r w:rsidR="004A3F70" w:rsidRPr="00296047">
        <w:rPr>
          <w:rFonts w:asciiTheme="majorHAnsi" w:eastAsia="ArialMT" w:hAnsiTheme="majorHAnsi" w:cs="Times New Roman"/>
          <w:sz w:val="24"/>
          <w:szCs w:val="24"/>
          <w:lang w:val="en-AU"/>
        </w:rPr>
        <w:t xml:space="preserve"> during the Action Assembly meeting </w:t>
      </w:r>
      <w:r w:rsidRPr="00296047">
        <w:rPr>
          <w:rFonts w:asciiTheme="majorHAnsi" w:eastAsia="ArialMT" w:hAnsiTheme="majorHAnsi" w:cs="Times New Roman"/>
          <w:sz w:val="24"/>
          <w:szCs w:val="24"/>
          <w:lang w:val="en-AU"/>
        </w:rPr>
        <w:t>that</w:t>
      </w:r>
      <w:r w:rsidR="004A3F70" w:rsidRPr="00296047">
        <w:rPr>
          <w:rFonts w:asciiTheme="majorHAnsi" w:eastAsia="ArialMT" w:hAnsiTheme="majorHAnsi" w:cs="Times New Roman"/>
          <w:sz w:val="24"/>
          <w:szCs w:val="24"/>
          <w:lang w:val="en-AU"/>
        </w:rPr>
        <w:t xml:space="preserve"> last more than 6 month</w:t>
      </w:r>
      <w:r w:rsidRPr="00296047">
        <w:rPr>
          <w:rFonts w:asciiTheme="majorHAnsi" w:eastAsia="ArialMT" w:hAnsiTheme="majorHAnsi" w:cs="Times New Roman"/>
          <w:sz w:val="24"/>
          <w:szCs w:val="24"/>
          <w:lang w:val="en-AU"/>
        </w:rPr>
        <w:t>s</w:t>
      </w:r>
      <w:r w:rsidR="004A3F70" w:rsidRPr="00296047">
        <w:rPr>
          <w:rFonts w:asciiTheme="majorHAnsi" w:eastAsia="ArialMT" w:hAnsiTheme="majorHAnsi" w:cs="Times New Roman"/>
          <w:sz w:val="24"/>
          <w:szCs w:val="24"/>
          <w:lang w:val="en-AU"/>
        </w:rPr>
        <w:t xml:space="preserve"> beyond the Action Assembly meeting. </w:t>
      </w:r>
      <w:r w:rsidRPr="00296047">
        <w:rPr>
          <w:rFonts w:asciiTheme="majorHAnsi" w:eastAsia="ArialMT" w:hAnsiTheme="majorHAnsi" w:cs="Times New Roman"/>
          <w:sz w:val="24"/>
          <w:szCs w:val="24"/>
          <w:lang w:val="en-AU"/>
        </w:rPr>
        <w:t>The target was set at 2.</w:t>
      </w:r>
    </w:p>
    <w:p w14:paraId="111A9BE2" w14:textId="47354358" w:rsidR="00B832D4" w:rsidRDefault="009A5745" w:rsidP="00A42BCC">
      <w:pPr>
        <w:autoSpaceDE w:val="0"/>
        <w:autoSpaceDN w:val="0"/>
        <w:adjustRightInd w:val="0"/>
        <w:snapToGrid w:val="0"/>
        <w:spacing w:line="240" w:lineRule="auto"/>
        <w:jc w:val="both"/>
        <w:rPr>
          <w:rFonts w:asciiTheme="majorHAnsi" w:eastAsia="ArialMT" w:hAnsiTheme="majorHAnsi" w:cs="Times New Roman"/>
          <w:sz w:val="24"/>
          <w:szCs w:val="24"/>
          <w:lang w:val="en-AU"/>
        </w:rPr>
      </w:pPr>
      <w:r>
        <w:rPr>
          <w:rFonts w:asciiTheme="majorHAnsi" w:eastAsia="ArialMT" w:hAnsiTheme="majorHAnsi" w:cs="Times New Roman"/>
          <w:sz w:val="24"/>
          <w:szCs w:val="24"/>
          <w:lang w:val="en-AU"/>
        </w:rPr>
        <w:t>The Action Assembly</w:t>
      </w:r>
      <w:r w:rsidR="006D5A4A" w:rsidRPr="00296047">
        <w:rPr>
          <w:rFonts w:asciiTheme="majorHAnsi" w:eastAsia="ArialMT" w:hAnsiTheme="majorHAnsi" w:cs="Times New Roman"/>
          <w:sz w:val="24"/>
          <w:szCs w:val="24"/>
          <w:lang w:val="en-AU"/>
        </w:rPr>
        <w:t xml:space="preserve"> used an ‘open space’ meeting approach to encourage collaboration during </w:t>
      </w:r>
      <w:r>
        <w:rPr>
          <w:rFonts w:asciiTheme="majorHAnsi" w:eastAsia="ArialMT" w:hAnsiTheme="majorHAnsi" w:cs="Times New Roman"/>
          <w:sz w:val="24"/>
          <w:szCs w:val="24"/>
          <w:lang w:val="en-AU"/>
        </w:rPr>
        <w:t>the Action Assembly</w:t>
      </w:r>
      <w:r w:rsidR="006D5A4A" w:rsidRPr="00296047">
        <w:rPr>
          <w:rFonts w:asciiTheme="majorHAnsi" w:eastAsia="ArialMT" w:hAnsiTheme="majorHAnsi" w:cs="Times New Roman"/>
          <w:sz w:val="24"/>
          <w:szCs w:val="24"/>
          <w:lang w:val="en-AU"/>
        </w:rPr>
        <w:t xml:space="preserve">. </w:t>
      </w:r>
      <w:r w:rsidR="00C85845">
        <w:rPr>
          <w:rFonts w:asciiTheme="majorHAnsi" w:eastAsia="ArialMT" w:hAnsiTheme="majorHAnsi" w:cs="Times New Roman"/>
          <w:sz w:val="24"/>
          <w:szCs w:val="24"/>
          <w:lang w:val="en-AU"/>
        </w:rPr>
        <w:t xml:space="preserve">Three </w:t>
      </w:r>
      <w:r w:rsidR="004A3F70" w:rsidRPr="00296047">
        <w:rPr>
          <w:rFonts w:asciiTheme="majorHAnsi" w:eastAsia="ArialMT" w:hAnsiTheme="majorHAnsi" w:cs="Times New Roman"/>
          <w:sz w:val="24"/>
          <w:szCs w:val="24"/>
          <w:lang w:val="en-AU"/>
        </w:rPr>
        <w:t>new</w:t>
      </w:r>
      <w:r w:rsidR="0089383B" w:rsidRPr="00296047">
        <w:rPr>
          <w:rFonts w:asciiTheme="majorHAnsi" w:eastAsia="ArialMT" w:hAnsiTheme="majorHAnsi" w:cs="Times New Roman"/>
          <w:sz w:val="24"/>
          <w:szCs w:val="24"/>
          <w:lang w:val="en-AU"/>
        </w:rPr>
        <w:t xml:space="preserve"> collaborative advocacy projects were </w:t>
      </w:r>
      <w:r w:rsidR="00481514" w:rsidRPr="00296047">
        <w:rPr>
          <w:rFonts w:asciiTheme="majorHAnsi" w:eastAsia="ArialMT" w:hAnsiTheme="majorHAnsi" w:cs="Times New Roman"/>
          <w:sz w:val="24"/>
          <w:szCs w:val="24"/>
          <w:lang w:val="en-AU"/>
        </w:rPr>
        <w:t xml:space="preserve">proposed </w:t>
      </w:r>
      <w:r w:rsidR="0089383B" w:rsidRPr="00296047">
        <w:rPr>
          <w:rFonts w:asciiTheme="majorHAnsi" w:eastAsia="ArialMT" w:hAnsiTheme="majorHAnsi" w:cs="Times New Roman"/>
          <w:sz w:val="24"/>
          <w:szCs w:val="24"/>
          <w:lang w:val="en-AU"/>
        </w:rPr>
        <w:t>between</w:t>
      </w:r>
      <w:r w:rsidR="00481514" w:rsidRPr="00296047">
        <w:rPr>
          <w:rFonts w:asciiTheme="majorHAnsi" w:eastAsia="ArialMT" w:hAnsiTheme="majorHAnsi" w:cs="Times New Roman"/>
          <w:sz w:val="24"/>
          <w:szCs w:val="24"/>
          <w:lang w:val="en-AU"/>
        </w:rPr>
        <w:t xml:space="preserve"> </w:t>
      </w:r>
      <w:r w:rsidR="0089383B" w:rsidRPr="00296047">
        <w:rPr>
          <w:rFonts w:asciiTheme="majorHAnsi" w:eastAsia="ArialMT" w:hAnsiTheme="majorHAnsi" w:cs="Times New Roman"/>
          <w:sz w:val="24"/>
          <w:szCs w:val="24"/>
          <w:lang w:val="en-AU"/>
        </w:rPr>
        <w:t xml:space="preserve">members from </w:t>
      </w:r>
      <w:r>
        <w:rPr>
          <w:rFonts w:asciiTheme="majorHAnsi" w:eastAsia="ArialMT" w:hAnsiTheme="majorHAnsi" w:cs="Times New Roman"/>
          <w:sz w:val="24"/>
          <w:szCs w:val="24"/>
          <w:lang w:val="en-AU"/>
        </w:rPr>
        <w:t>Cohort</w:t>
      </w:r>
      <w:r w:rsidR="004A3F70" w:rsidRPr="00296047">
        <w:rPr>
          <w:rFonts w:asciiTheme="majorHAnsi" w:eastAsia="ArialMT" w:hAnsiTheme="majorHAnsi" w:cs="Times New Roman"/>
          <w:sz w:val="24"/>
          <w:szCs w:val="24"/>
          <w:lang w:val="en-AU"/>
        </w:rPr>
        <w:t xml:space="preserve"> </w:t>
      </w:r>
      <w:r w:rsidR="00481514" w:rsidRPr="00296047">
        <w:rPr>
          <w:rFonts w:asciiTheme="majorHAnsi" w:eastAsia="ArialMT" w:hAnsiTheme="majorHAnsi" w:cs="Times New Roman"/>
          <w:sz w:val="24"/>
          <w:szCs w:val="24"/>
          <w:lang w:val="en-AU"/>
        </w:rPr>
        <w:t>A and B</w:t>
      </w:r>
      <w:r w:rsidR="00C85845">
        <w:rPr>
          <w:rFonts w:asciiTheme="majorHAnsi" w:eastAsia="ArialMT" w:hAnsiTheme="majorHAnsi" w:cs="Times New Roman"/>
          <w:sz w:val="24"/>
          <w:szCs w:val="24"/>
          <w:lang w:val="en-AU"/>
        </w:rPr>
        <w:t>, which have been verified by desk review</w:t>
      </w:r>
      <w:r w:rsidR="00481514" w:rsidRPr="00296047">
        <w:rPr>
          <w:rFonts w:asciiTheme="majorHAnsi" w:eastAsia="ArialMT" w:hAnsiTheme="majorHAnsi" w:cs="Times New Roman"/>
          <w:sz w:val="24"/>
          <w:szCs w:val="24"/>
          <w:lang w:val="en-AU"/>
        </w:rPr>
        <w:t xml:space="preserve"> </w:t>
      </w:r>
      <w:r w:rsidR="007C10F9" w:rsidRPr="00296047">
        <w:rPr>
          <w:rFonts w:asciiTheme="majorHAnsi" w:eastAsia="ArialMT" w:hAnsiTheme="majorHAnsi" w:cs="Times New Roman"/>
          <w:sz w:val="24"/>
          <w:szCs w:val="24"/>
          <w:lang w:val="en-AU"/>
        </w:rPr>
        <w:t xml:space="preserve">(see </w:t>
      </w:r>
      <w:r w:rsidR="00B75EC7">
        <w:rPr>
          <w:rFonts w:asciiTheme="majorHAnsi" w:eastAsia="ArialMT" w:hAnsiTheme="majorHAnsi" w:cs="Times New Roman"/>
          <w:sz w:val="24"/>
          <w:szCs w:val="24"/>
          <w:lang w:val="en-AU"/>
        </w:rPr>
        <w:t xml:space="preserve">details </w:t>
      </w:r>
      <w:r w:rsidR="007C10F9" w:rsidRPr="00296047">
        <w:rPr>
          <w:rFonts w:asciiTheme="majorHAnsi" w:eastAsia="ArialMT" w:hAnsiTheme="majorHAnsi" w:cs="Times New Roman"/>
          <w:sz w:val="24"/>
          <w:szCs w:val="24"/>
          <w:lang w:val="en-AU"/>
        </w:rPr>
        <w:t>below)</w:t>
      </w:r>
      <w:r w:rsidR="00481514" w:rsidRPr="00296047">
        <w:rPr>
          <w:rFonts w:asciiTheme="majorHAnsi" w:eastAsia="ArialMT" w:hAnsiTheme="majorHAnsi" w:cs="Times New Roman"/>
          <w:sz w:val="24"/>
          <w:szCs w:val="24"/>
          <w:lang w:val="en-AU"/>
        </w:rPr>
        <w:t xml:space="preserve">. </w:t>
      </w:r>
      <w:r w:rsidR="009D7C9A" w:rsidRPr="00296047">
        <w:rPr>
          <w:rFonts w:asciiTheme="majorHAnsi" w:eastAsia="ArialMT" w:hAnsiTheme="majorHAnsi" w:cs="Times New Roman"/>
          <w:sz w:val="24"/>
          <w:szCs w:val="24"/>
          <w:lang w:val="en-AU"/>
        </w:rPr>
        <w:t xml:space="preserve"> </w:t>
      </w:r>
      <w:r w:rsidR="00C85845">
        <w:rPr>
          <w:rFonts w:asciiTheme="majorHAnsi" w:eastAsia="ArialMT" w:hAnsiTheme="majorHAnsi" w:cs="Times New Roman"/>
          <w:sz w:val="24"/>
          <w:szCs w:val="24"/>
          <w:lang w:val="en-AU"/>
        </w:rPr>
        <w:t>Out of a</w:t>
      </w:r>
      <w:r w:rsidR="00F8108C">
        <w:rPr>
          <w:rFonts w:asciiTheme="majorHAnsi" w:eastAsia="ArialMT" w:hAnsiTheme="majorHAnsi" w:cs="Times New Roman"/>
          <w:sz w:val="24"/>
          <w:szCs w:val="24"/>
          <w:lang w:val="en-AU"/>
        </w:rPr>
        <w:t xml:space="preserve"> total number of 17</w:t>
      </w:r>
      <w:r w:rsidR="00785C79">
        <w:rPr>
          <w:rFonts w:asciiTheme="majorHAnsi" w:eastAsia="ArialMT" w:hAnsiTheme="majorHAnsi" w:cs="Times New Roman"/>
          <w:sz w:val="24"/>
          <w:szCs w:val="24"/>
          <w:lang w:val="en-AU"/>
        </w:rPr>
        <w:t xml:space="preserve"> organisations</w:t>
      </w:r>
      <w:r w:rsidR="00C85845">
        <w:rPr>
          <w:rFonts w:asciiTheme="majorHAnsi" w:eastAsia="ArialMT" w:hAnsiTheme="majorHAnsi" w:cs="Times New Roman"/>
          <w:sz w:val="24"/>
          <w:szCs w:val="24"/>
          <w:lang w:val="en-AU"/>
        </w:rPr>
        <w:t>, three coalitions have formed</w:t>
      </w:r>
      <w:r w:rsidR="00785C79">
        <w:rPr>
          <w:rFonts w:asciiTheme="majorHAnsi" w:eastAsia="ArialMT" w:hAnsiTheme="majorHAnsi" w:cs="Times New Roman"/>
          <w:sz w:val="24"/>
          <w:szCs w:val="24"/>
          <w:lang w:val="en-AU"/>
        </w:rPr>
        <w:t xml:space="preserve"> </w:t>
      </w:r>
      <w:r w:rsidR="0048078E">
        <w:rPr>
          <w:rFonts w:asciiTheme="majorHAnsi" w:eastAsia="ArialMT" w:hAnsiTheme="majorHAnsi" w:cs="Times New Roman"/>
          <w:sz w:val="24"/>
          <w:szCs w:val="24"/>
          <w:lang w:val="en-AU"/>
        </w:rPr>
        <w:t>to engage in</w:t>
      </w:r>
      <w:r w:rsidR="00BB5D07">
        <w:rPr>
          <w:rFonts w:asciiTheme="majorHAnsi" w:eastAsia="ArialMT" w:hAnsiTheme="majorHAnsi" w:cs="Times New Roman"/>
          <w:sz w:val="24"/>
          <w:szCs w:val="24"/>
          <w:lang w:val="en-AU"/>
        </w:rPr>
        <w:t xml:space="preserve"> </w:t>
      </w:r>
      <w:r w:rsidR="00B832D4" w:rsidRPr="00296047">
        <w:rPr>
          <w:rFonts w:asciiTheme="majorHAnsi" w:eastAsia="ArialMT" w:hAnsiTheme="majorHAnsi" w:cs="Times New Roman"/>
          <w:sz w:val="24"/>
          <w:szCs w:val="24"/>
          <w:lang w:val="en-AU"/>
        </w:rPr>
        <w:t>new collaborative advocacy projects</w:t>
      </w:r>
      <w:r w:rsidR="00BB5D07">
        <w:rPr>
          <w:rFonts w:asciiTheme="majorHAnsi" w:eastAsia="ArialMT" w:hAnsiTheme="majorHAnsi" w:cs="Times New Roman"/>
          <w:sz w:val="24"/>
          <w:szCs w:val="24"/>
          <w:lang w:val="en-AU"/>
        </w:rPr>
        <w:t>.</w:t>
      </w:r>
      <w:r w:rsidR="00B75EC7">
        <w:rPr>
          <w:rFonts w:asciiTheme="majorHAnsi" w:eastAsia="ArialMT" w:hAnsiTheme="majorHAnsi" w:cs="Times New Roman"/>
          <w:sz w:val="24"/>
          <w:szCs w:val="24"/>
          <w:lang w:val="en-AU"/>
        </w:rPr>
        <w:t xml:space="preserve"> </w:t>
      </w:r>
      <w:r w:rsidR="00C85845">
        <w:rPr>
          <w:rFonts w:asciiTheme="majorHAnsi" w:eastAsia="ArialMT" w:hAnsiTheme="majorHAnsi" w:cs="Times New Roman"/>
          <w:sz w:val="24"/>
          <w:szCs w:val="24"/>
          <w:lang w:val="en-AU"/>
        </w:rPr>
        <w:t>Initial strategies</w:t>
      </w:r>
      <w:r w:rsidR="00B75EC7">
        <w:rPr>
          <w:rFonts w:asciiTheme="majorHAnsi" w:eastAsia="ArialMT" w:hAnsiTheme="majorHAnsi" w:cs="Times New Roman"/>
          <w:sz w:val="24"/>
          <w:szCs w:val="24"/>
          <w:lang w:val="en-AU"/>
        </w:rPr>
        <w:t xml:space="preserve"> and </w:t>
      </w:r>
      <w:r w:rsidR="00C85845">
        <w:rPr>
          <w:rFonts w:asciiTheme="majorHAnsi" w:eastAsia="ArialMT" w:hAnsiTheme="majorHAnsi" w:cs="Times New Roman"/>
          <w:sz w:val="24"/>
          <w:szCs w:val="24"/>
          <w:lang w:val="en-AU"/>
        </w:rPr>
        <w:t xml:space="preserve">a </w:t>
      </w:r>
      <w:r w:rsidR="00B75EC7">
        <w:rPr>
          <w:rFonts w:asciiTheme="majorHAnsi" w:eastAsia="ArialMT" w:hAnsiTheme="majorHAnsi" w:cs="Times New Roman"/>
          <w:sz w:val="24"/>
          <w:szCs w:val="24"/>
          <w:lang w:val="en-AU"/>
        </w:rPr>
        <w:t>plan</w:t>
      </w:r>
      <w:r w:rsidR="00C85845">
        <w:rPr>
          <w:rFonts w:asciiTheme="majorHAnsi" w:eastAsia="ArialMT" w:hAnsiTheme="majorHAnsi" w:cs="Times New Roman"/>
          <w:sz w:val="24"/>
          <w:szCs w:val="24"/>
          <w:lang w:val="en-AU"/>
        </w:rPr>
        <w:t xml:space="preserve"> for action</w:t>
      </w:r>
      <w:r w:rsidR="00F8108C">
        <w:rPr>
          <w:rFonts w:asciiTheme="majorHAnsi" w:eastAsia="ArialMT" w:hAnsiTheme="majorHAnsi" w:cs="Times New Roman"/>
          <w:sz w:val="24"/>
          <w:szCs w:val="24"/>
          <w:lang w:val="en-AU"/>
        </w:rPr>
        <w:t xml:space="preserve"> were</w:t>
      </w:r>
      <w:r w:rsidR="00B75EC7">
        <w:rPr>
          <w:rFonts w:asciiTheme="majorHAnsi" w:eastAsia="ArialMT" w:hAnsiTheme="majorHAnsi" w:cs="Times New Roman"/>
          <w:sz w:val="24"/>
          <w:szCs w:val="24"/>
          <w:lang w:val="en-AU"/>
        </w:rPr>
        <w:t xml:space="preserve"> </w:t>
      </w:r>
      <w:r w:rsidR="0048078E">
        <w:rPr>
          <w:rFonts w:asciiTheme="majorHAnsi" w:eastAsia="ArialMT" w:hAnsiTheme="majorHAnsi" w:cs="Times New Roman"/>
          <w:sz w:val="24"/>
          <w:szCs w:val="24"/>
          <w:lang w:val="en-AU"/>
        </w:rPr>
        <w:t xml:space="preserve">discussed and </w:t>
      </w:r>
      <w:r w:rsidR="00B75EC7">
        <w:rPr>
          <w:rFonts w:asciiTheme="majorHAnsi" w:eastAsia="ArialMT" w:hAnsiTheme="majorHAnsi" w:cs="Times New Roman"/>
          <w:sz w:val="24"/>
          <w:szCs w:val="24"/>
          <w:lang w:val="en-AU"/>
        </w:rPr>
        <w:t xml:space="preserve">developed by these </w:t>
      </w:r>
      <w:r w:rsidR="00652F4B">
        <w:rPr>
          <w:rFonts w:asciiTheme="majorHAnsi" w:eastAsia="ArialMT" w:hAnsiTheme="majorHAnsi" w:cs="Times New Roman"/>
          <w:sz w:val="24"/>
          <w:szCs w:val="24"/>
          <w:lang w:val="en-AU"/>
        </w:rPr>
        <w:t>coalitions</w:t>
      </w:r>
      <w:r w:rsidR="0048078E">
        <w:rPr>
          <w:rFonts w:asciiTheme="majorHAnsi" w:eastAsia="ArialMT" w:hAnsiTheme="majorHAnsi" w:cs="Times New Roman"/>
          <w:sz w:val="24"/>
          <w:szCs w:val="24"/>
          <w:lang w:val="en-AU"/>
        </w:rPr>
        <w:t xml:space="preserve"> during the </w:t>
      </w:r>
      <w:r w:rsidR="00F8108C">
        <w:rPr>
          <w:rFonts w:asciiTheme="majorHAnsi" w:eastAsia="ArialMT" w:hAnsiTheme="majorHAnsi" w:cs="Times New Roman"/>
          <w:sz w:val="24"/>
          <w:szCs w:val="24"/>
          <w:lang w:val="en-AU"/>
        </w:rPr>
        <w:t>Action Assembly</w:t>
      </w:r>
      <w:r w:rsidR="00B75EC7">
        <w:rPr>
          <w:rFonts w:asciiTheme="majorHAnsi" w:eastAsia="ArialMT" w:hAnsiTheme="majorHAnsi" w:cs="Times New Roman"/>
          <w:sz w:val="24"/>
          <w:szCs w:val="24"/>
          <w:lang w:val="en-AU"/>
        </w:rPr>
        <w:t>.</w:t>
      </w:r>
      <w:r w:rsidR="0048078E">
        <w:rPr>
          <w:rFonts w:asciiTheme="majorHAnsi" w:eastAsia="ArialMT" w:hAnsiTheme="majorHAnsi" w:cs="Times New Roman"/>
          <w:sz w:val="24"/>
          <w:szCs w:val="24"/>
          <w:lang w:val="en-AU"/>
        </w:rPr>
        <w:t xml:space="preserve"> </w:t>
      </w:r>
      <w:r w:rsidR="00B832D4">
        <w:rPr>
          <w:rFonts w:asciiTheme="majorHAnsi" w:eastAsia="ArialMT" w:hAnsiTheme="majorHAnsi" w:cs="Times New Roman"/>
          <w:sz w:val="24"/>
          <w:szCs w:val="24"/>
          <w:lang w:val="en-AU"/>
        </w:rPr>
        <w:t>T</w:t>
      </w:r>
      <w:r w:rsidR="0048078E" w:rsidRPr="00296047">
        <w:rPr>
          <w:rFonts w:asciiTheme="majorHAnsi" w:eastAsia="ArialMT" w:hAnsiTheme="majorHAnsi" w:cs="Times New Roman"/>
          <w:sz w:val="24"/>
          <w:szCs w:val="24"/>
          <w:lang w:val="en-AU"/>
        </w:rPr>
        <w:t xml:space="preserve">hree organizations </w:t>
      </w:r>
      <w:r w:rsidR="0048078E">
        <w:rPr>
          <w:rFonts w:asciiTheme="majorHAnsi" w:eastAsia="ArialMT" w:hAnsiTheme="majorHAnsi" w:cs="Times New Roman"/>
          <w:sz w:val="24"/>
          <w:szCs w:val="24"/>
          <w:lang w:val="en-AU"/>
        </w:rPr>
        <w:t>have</w:t>
      </w:r>
      <w:r w:rsidR="0048078E" w:rsidRPr="00296047">
        <w:rPr>
          <w:rFonts w:asciiTheme="majorHAnsi" w:eastAsia="ArialMT" w:hAnsiTheme="majorHAnsi" w:cs="Times New Roman"/>
          <w:sz w:val="24"/>
          <w:szCs w:val="24"/>
          <w:lang w:val="en-AU"/>
        </w:rPr>
        <w:t xml:space="preserve"> proposed to be the contact point for each of the </w:t>
      </w:r>
      <w:bookmarkStart w:id="25" w:name="OLE_LINK14"/>
      <w:bookmarkStart w:id="26" w:name="OLE_LINK15"/>
      <w:r w:rsidR="0048078E" w:rsidRPr="00296047">
        <w:rPr>
          <w:rFonts w:asciiTheme="majorHAnsi" w:eastAsia="ArialMT" w:hAnsiTheme="majorHAnsi" w:cs="Times New Roman"/>
          <w:sz w:val="24"/>
          <w:szCs w:val="24"/>
          <w:lang w:val="en-AU"/>
        </w:rPr>
        <w:t>new collaborative advocacy projects</w:t>
      </w:r>
      <w:bookmarkEnd w:id="25"/>
      <w:bookmarkEnd w:id="26"/>
      <w:r w:rsidR="00B832D4">
        <w:rPr>
          <w:rFonts w:asciiTheme="majorHAnsi" w:eastAsia="ArialMT" w:hAnsiTheme="majorHAnsi" w:cs="Times New Roman"/>
          <w:sz w:val="24"/>
          <w:szCs w:val="24"/>
          <w:lang w:val="en-AU"/>
        </w:rPr>
        <w:t>.</w:t>
      </w:r>
    </w:p>
    <w:p w14:paraId="5F14885B" w14:textId="10576D71" w:rsidR="00145D28" w:rsidRPr="00296047" w:rsidRDefault="0048078E" w:rsidP="00A42BCC">
      <w:pPr>
        <w:autoSpaceDE w:val="0"/>
        <w:autoSpaceDN w:val="0"/>
        <w:adjustRightInd w:val="0"/>
        <w:snapToGrid w:val="0"/>
        <w:spacing w:line="240" w:lineRule="auto"/>
        <w:jc w:val="both"/>
        <w:rPr>
          <w:rFonts w:asciiTheme="majorHAnsi" w:eastAsia="ArialMT" w:hAnsiTheme="majorHAnsi" w:cs="Times New Roman"/>
          <w:sz w:val="24"/>
          <w:szCs w:val="24"/>
          <w:lang w:val="en-AU"/>
        </w:rPr>
      </w:pPr>
      <w:r>
        <w:rPr>
          <w:rFonts w:asciiTheme="majorHAnsi" w:eastAsia="ArialMT" w:hAnsiTheme="majorHAnsi" w:cs="Times New Roman"/>
          <w:sz w:val="24"/>
          <w:szCs w:val="24"/>
          <w:lang w:val="en-AU"/>
        </w:rPr>
        <w:t>Moreover,</w:t>
      </w:r>
      <w:r w:rsidR="00B75EC7">
        <w:rPr>
          <w:rFonts w:asciiTheme="majorHAnsi" w:eastAsia="ArialMT" w:hAnsiTheme="majorHAnsi" w:cs="Times New Roman"/>
          <w:sz w:val="24"/>
          <w:szCs w:val="24"/>
          <w:lang w:val="en-AU"/>
        </w:rPr>
        <w:t xml:space="preserve"> </w:t>
      </w:r>
      <w:r w:rsidR="00B832D4">
        <w:rPr>
          <w:rFonts w:asciiTheme="majorHAnsi" w:eastAsia="ArialMT" w:hAnsiTheme="majorHAnsi" w:cs="Times New Roman"/>
          <w:sz w:val="24"/>
          <w:szCs w:val="24"/>
          <w:lang w:val="en-AU"/>
        </w:rPr>
        <w:t xml:space="preserve">with </w:t>
      </w:r>
      <w:r w:rsidR="00C85845">
        <w:rPr>
          <w:rFonts w:asciiTheme="majorHAnsi" w:eastAsia="ArialMT" w:hAnsiTheme="majorHAnsi" w:cs="Times New Roman"/>
          <w:sz w:val="24"/>
          <w:szCs w:val="24"/>
          <w:lang w:val="en-AU"/>
        </w:rPr>
        <w:t>the</w:t>
      </w:r>
      <w:r w:rsidR="00B832D4">
        <w:rPr>
          <w:rFonts w:asciiTheme="majorHAnsi" w:eastAsia="ArialMT" w:hAnsiTheme="majorHAnsi" w:cs="Times New Roman"/>
          <w:sz w:val="24"/>
          <w:szCs w:val="24"/>
          <w:lang w:val="en-AU"/>
        </w:rPr>
        <w:t xml:space="preserve"> agreement</w:t>
      </w:r>
      <w:r w:rsidR="00C85845">
        <w:rPr>
          <w:rFonts w:asciiTheme="majorHAnsi" w:eastAsia="ArialMT" w:hAnsiTheme="majorHAnsi" w:cs="Times New Roman"/>
          <w:sz w:val="24"/>
          <w:szCs w:val="24"/>
          <w:lang w:val="en-AU"/>
        </w:rPr>
        <w:t xml:space="preserve"> of the coalitions</w:t>
      </w:r>
      <w:r w:rsidR="00B832D4">
        <w:rPr>
          <w:rFonts w:asciiTheme="majorHAnsi" w:eastAsia="ArialMT" w:hAnsiTheme="majorHAnsi" w:cs="Times New Roman"/>
          <w:sz w:val="24"/>
          <w:szCs w:val="24"/>
          <w:lang w:val="en-AU"/>
        </w:rPr>
        <w:t>, a</w:t>
      </w:r>
      <w:r w:rsidR="00B75EC7">
        <w:rPr>
          <w:rFonts w:asciiTheme="majorHAnsi" w:eastAsia="ArialMT" w:hAnsiTheme="majorHAnsi" w:cs="Times New Roman"/>
          <w:sz w:val="24"/>
          <w:szCs w:val="24"/>
          <w:lang w:val="en-AU"/>
        </w:rPr>
        <w:t xml:space="preserve"> bimonthly follow-up and coaching </w:t>
      </w:r>
      <w:r w:rsidR="00C85845">
        <w:rPr>
          <w:rFonts w:asciiTheme="majorHAnsi" w:eastAsia="ArialMT" w:hAnsiTheme="majorHAnsi" w:cs="Times New Roman"/>
          <w:sz w:val="24"/>
          <w:szCs w:val="24"/>
          <w:lang w:val="en-AU"/>
        </w:rPr>
        <w:t>telephone meeting was</w:t>
      </w:r>
      <w:r w:rsidR="00B75EC7">
        <w:rPr>
          <w:rFonts w:asciiTheme="majorHAnsi" w:eastAsia="ArialMT" w:hAnsiTheme="majorHAnsi" w:cs="Times New Roman"/>
          <w:sz w:val="24"/>
          <w:szCs w:val="24"/>
          <w:lang w:val="en-AU"/>
        </w:rPr>
        <w:t xml:space="preserve"> also set up by Asia Catalyst to provide timely support and follow up on the </w:t>
      </w:r>
      <w:r w:rsidR="00B832D4">
        <w:rPr>
          <w:rFonts w:asciiTheme="majorHAnsi" w:eastAsia="ArialMT" w:hAnsiTheme="majorHAnsi" w:cs="Times New Roman"/>
          <w:sz w:val="24"/>
          <w:szCs w:val="24"/>
          <w:lang w:val="en-AU"/>
        </w:rPr>
        <w:t xml:space="preserve">three </w:t>
      </w:r>
      <w:r w:rsidR="00B832D4" w:rsidRPr="00296047">
        <w:rPr>
          <w:rFonts w:asciiTheme="majorHAnsi" w:eastAsia="ArialMT" w:hAnsiTheme="majorHAnsi" w:cs="Times New Roman"/>
          <w:sz w:val="24"/>
          <w:szCs w:val="24"/>
          <w:lang w:val="en-AU"/>
        </w:rPr>
        <w:t>new collaborative advocacy project</w:t>
      </w:r>
      <w:r w:rsidR="00B832D4">
        <w:rPr>
          <w:rFonts w:asciiTheme="majorHAnsi" w:eastAsia="ArialMT" w:hAnsiTheme="majorHAnsi" w:cs="Times New Roman"/>
          <w:sz w:val="24"/>
          <w:szCs w:val="24"/>
          <w:lang w:val="en-AU"/>
        </w:rPr>
        <w:t>s</w:t>
      </w:r>
      <w:r w:rsidR="00FE0BE2">
        <w:rPr>
          <w:rFonts w:asciiTheme="majorHAnsi" w:eastAsia="ArialMT" w:hAnsiTheme="majorHAnsi" w:cs="Times New Roman"/>
          <w:sz w:val="24"/>
          <w:szCs w:val="24"/>
          <w:lang w:val="en-AU"/>
        </w:rPr>
        <w:t>’</w:t>
      </w:r>
      <w:r w:rsidR="00B832D4">
        <w:rPr>
          <w:rFonts w:asciiTheme="majorHAnsi" w:eastAsia="ArialMT" w:hAnsiTheme="majorHAnsi" w:cs="Times New Roman"/>
          <w:sz w:val="24"/>
          <w:szCs w:val="24"/>
          <w:lang w:val="en-AU"/>
        </w:rPr>
        <w:t xml:space="preserve"> detailed strategies and plan. </w:t>
      </w:r>
      <w:r w:rsidRPr="00296047">
        <w:rPr>
          <w:rFonts w:asciiTheme="majorHAnsi" w:eastAsia="ArialMT" w:hAnsiTheme="majorHAnsi" w:cs="Times New Roman"/>
          <w:sz w:val="24"/>
          <w:szCs w:val="24"/>
          <w:lang w:val="en-AU"/>
        </w:rPr>
        <w:t>Further</w:t>
      </w:r>
      <w:r w:rsidR="001C5A97" w:rsidRPr="00296047">
        <w:rPr>
          <w:rFonts w:asciiTheme="majorHAnsi" w:eastAsia="ArialMT" w:hAnsiTheme="majorHAnsi" w:cs="Times New Roman"/>
          <w:sz w:val="24"/>
          <w:szCs w:val="24"/>
          <w:lang w:val="en-AU"/>
        </w:rPr>
        <w:t xml:space="preserve"> monitoring is required by Asia Catalyst to asses</w:t>
      </w:r>
      <w:r w:rsidR="0089383B" w:rsidRPr="00296047">
        <w:rPr>
          <w:rFonts w:asciiTheme="majorHAnsi" w:eastAsia="ArialMT" w:hAnsiTheme="majorHAnsi" w:cs="Times New Roman"/>
          <w:sz w:val="24"/>
          <w:szCs w:val="24"/>
          <w:lang w:val="en-AU"/>
        </w:rPr>
        <w:t>s</w:t>
      </w:r>
      <w:r w:rsidR="001C5A97" w:rsidRPr="00296047">
        <w:rPr>
          <w:rFonts w:asciiTheme="majorHAnsi" w:eastAsia="ArialMT" w:hAnsiTheme="majorHAnsi" w:cs="Times New Roman"/>
          <w:sz w:val="24"/>
          <w:szCs w:val="24"/>
          <w:lang w:val="en-AU"/>
        </w:rPr>
        <w:t xml:space="preserve"> this indicator</w:t>
      </w:r>
      <w:r w:rsidR="0089383B" w:rsidRPr="00296047">
        <w:rPr>
          <w:rFonts w:asciiTheme="majorHAnsi" w:eastAsia="ArialMT" w:hAnsiTheme="majorHAnsi" w:cs="Times New Roman"/>
          <w:sz w:val="24"/>
          <w:szCs w:val="24"/>
          <w:lang w:val="en-AU"/>
        </w:rPr>
        <w:t>, with a more detailed examination 6 months after the Action Assembly</w:t>
      </w:r>
      <w:r w:rsidR="001C5A97" w:rsidRPr="00296047">
        <w:rPr>
          <w:rFonts w:asciiTheme="majorHAnsi" w:eastAsia="ArialMT" w:hAnsiTheme="majorHAnsi" w:cs="Times New Roman"/>
          <w:sz w:val="24"/>
          <w:szCs w:val="24"/>
          <w:lang w:val="en-AU"/>
        </w:rPr>
        <w:t xml:space="preserve">. </w:t>
      </w:r>
    </w:p>
    <w:p w14:paraId="1196DBAF" w14:textId="11C775D8" w:rsidR="00145D28" w:rsidRPr="00296047" w:rsidRDefault="00145D28" w:rsidP="00A42BCC">
      <w:pPr>
        <w:autoSpaceDE w:val="0"/>
        <w:autoSpaceDN w:val="0"/>
        <w:adjustRightInd w:val="0"/>
        <w:snapToGrid w:val="0"/>
        <w:spacing w:line="240" w:lineRule="auto"/>
        <w:jc w:val="both"/>
        <w:rPr>
          <w:rFonts w:asciiTheme="majorHAnsi" w:eastAsia="ArialMT" w:hAnsiTheme="majorHAnsi" w:cs="Times New Roman"/>
          <w:i/>
          <w:sz w:val="24"/>
          <w:szCs w:val="24"/>
          <w:lang w:val="en-AU"/>
        </w:rPr>
      </w:pPr>
      <w:r w:rsidRPr="00296047">
        <w:rPr>
          <w:rFonts w:asciiTheme="majorHAnsi" w:eastAsia="ArialMT" w:hAnsiTheme="majorHAnsi" w:cs="Times New Roman"/>
          <w:i/>
          <w:sz w:val="24"/>
          <w:szCs w:val="24"/>
          <w:lang w:val="en-AU"/>
        </w:rPr>
        <w:t>New</w:t>
      </w:r>
      <w:r w:rsidR="007C10F9" w:rsidRPr="00296047">
        <w:rPr>
          <w:rFonts w:asciiTheme="majorHAnsi" w:eastAsia="ArialMT" w:hAnsiTheme="majorHAnsi" w:cs="Times New Roman"/>
          <w:i/>
          <w:sz w:val="24"/>
          <w:szCs w:val="24"/>
          <w:lang w:val="en-AU"/>
        </w:rPr>
        <w:t xml:space="preserve"> collaborative advocacy proje</w:t>
      </w:r>
      <w:r w:rsidRPr="00296047">
        <w:rPr>
          <w:rFonts w:asciiTheme="majorHAnsi" w:eastAsia="ArialMT" w:hAnsiTheme="majorHAnsi" w:cs="Times New Roman"/>
          <w:i/>
          <w:sz w:val="24"/>
          <w:szCs w:val="24"/>
          <w:lang w:val="en-AU"/>
        </w:rPr>
        <w:t>cts</w:t>
      </w:r>
      <w:r w:rsidR="00C93F7B" w:rsidRPr="00296047">
        <w:rPr>
          <w:rFonts w:asciiTheme="majorHAnsi" w:eastAsia="ArialMT" w:hAnsiTheme="majorHAnsi" w:cs="Times New Roman"/>
          <w:i/>
          <w:sz w:val="24"/>
          <w:szCs w:val="24"/>
          <w:lang w:val="en-AU"/>
        </w:rPr>
        <w:t>;</w:t>
      </w:r>
    </w:p>
    <w:tbl>
      <w:tblPr>
        <w:tblStyle w:val="TableGrid"/>
        <w:tblW w:w="9180" w:type="dxa"/>
        <w:tblInd w:w="175" w:type="dxa"/>
        <w:tblLook w:val="04A0" w:firstRow="1" w:lastRow="0" w:firstColumn="1" w:lastColumn="0" w:noHBand="0" w:noVBand="1"/>
      </w:tblPr>
      <w:tblGrid>
        <w:gridCol w:w="810"/>
        <w:gridCol w:w="8370"/>
      </w:tblGrid>
      <w:tr w:rsidR="007C10F9" w:rsidRPr="00296047" w14:paraId="51F6A364" w14:textId="77777777" w:rsidTr="000F4A33">
        <w:tc>
          <w:tcPr>
            <w:tcW w:w="810" w:type="dxa"/>
          </w:tcPr>
          <w:p w14:paraId="6C0DA36D" w14:textId="06B06384" w:rsidR="007C10F9" w:rsidRPr="00296047" w:rsidRDefault="007C10F9" w:rsidP="00652F4B">
            <w:pPr>
              <w:autoSpaceDE w:val="0"/>
              <w:autoSpaceDN w:val="0"/>
              <w:adjustRightInd w:val="0"/>
              <w:snapToGrid w:val="0"/>
              <w:jc w:val="center"/>
              <w:rPr>
                <w:rFonts w:asciiTheme="majorHAnsi" w:eastAsia="ArialMT" w:hAnsiTheme="majorHAnsi" w:cs="Times New Roman"/>
                <w:sz w:val="24"/>
                <w:szCs w:val="24"/>
              </w:rPr>
            </w:pPr>
            <w:r w:rsidRPr="00296047">
              <w:rPr>
                <w:rFonts w:asciiTheme="majorHAnsi" w:eastAsia="ArialMT" w:hAnsiTheme="majorHAnsi" w:cs="Times New Roman"/>
                <w:sz w:val="24"/>
                <w:szCs w:val="24"/>
              </w:rPr>
              <w:t>1</w:t>
            </w:r>
          </w:p>
        </w:tc>
        <w:tc>
          <w:tcPr>
            <w:tcW w:w="8370" w:type="dxa"/>
          </w:tcPr>
          <w:p w14:paraId="5F4FC06C" w14:textId="3D54F83B" w:rsidR="007C10F9" w:rsidRDefault="005C5C7F" w:rsidP="009D349E">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 xml:space="preserve">Goal: </w:t>
            </w:r>
            <w:r w:rsidR="007C10F9" w:rsidRPr="00296047">
              <w:rPr>
                <w:rFonts w:asciiTheme="majorHAnsi" w:eastAsia="ArialMT" w:hAnsiTheme="majorHAnsi" w:cs="Times New Roman"/>
                <w:sz w:val="24"/>
                <w:szCs w:val="24"/>
              </w:rPr>
              <w:t xml:space="preserve">Advocate </w:t>
            </w:r>
            <w:r w:rsidR="00C85845">
              <w:rPr>
                <w:rFonts w:asciiTheme="majorHAnsi" w:eastAsia="ArialMT" w:hAnsiTheme="majorHAnsi" w:cs="Times New Roman"/>
                <w:sz w:val="24"/>
                <w:szCs w:val="24"/>
              </w:rPr>
              <w:t xml:space="preserve">for </w:t>
            </w:r>
            <w:r>
              <w:rPr>
                <w:rFonts w:asciiTheme="majorHAnsi" w:eastAsia="ArialMT" w:hAnsiTheme="majorHAnsi" w:cs="Times New Roman"/>
                <w:sz w:val="24"/>
                <w:szCs w:val="24"/>
              </w:rPr>
              <w:t>local education bureaus</w:t>
            </w:r>
            <w:r w:rsidRPr="00296047">
              <w:rPr>
                <w:rFonts w:asciiTheme="majorHAnsi" w:eastAsia="ArialMT" w:hAnsiTheme="majorHAnsi" w:cs="Times New Roman"/>
                <w:sz w:val="24"/>
                <w:szCs w:val="24"/>
              </w:rPr>
              <w:t xml:space="preserve"> </w:t>
            </w:r>
            <w:r w:rsidR="007C10F9" w:rsidRPr="00296047">
              <w:rPr>
                <w:rFonts w:asciiTheme="majorHAnsi" w:eastAsia="ArialMT" w:hAnsiTheme="majorHAnsi" w:cs="Times New Roman"/>
                <w:sz w:val="24"/>
                <w:szCs w:val="24"/>
              </w:rPr>
              <w:t>across six cities to</w:t>
            </w:r>
            <w:r w:rsidR="00033FD0" w:rsidRPr="00296047">
              <w:rPr>
                <w:rFonts w:asciiTheme="majorHAnsi" w:eastAsia="ArialMT" w:hAnsiTheme="majorHAnsi" w:cs="Times New Roman"/>
                <w:sz w:val="24"/>
                <w:szCs w:val="24"/>
              </w:rPr>
              <w:t xml:space="preserve"> </w:t>
            </w:r>
            <w:r w:rsidR="009D349E" w:rsidRPr="00357D10">
              <w:rPr>
                <w:rFonts w:asciiTheme="majorHAnsi" w:hAnsiTheme="majorHAnsi" w:cs="Tahoma"/>
                <w:bCs/>
                <w:color w:val="434343"/>
                <w:sz w:val="24"/>
                <w:szCs w:val="24"/>
              </w:rPr>
              <w:t>implement official policy</w:t>
            </w:r>
            <w:r w:rsidR="00812728">
              <w:rPr>
                <w:rFonts w:asciiTheme="majorHAnsi" w:hAnsiTheme="majorHAnsi" w:cs="Tahoma"/>
                <w:bCs/>
                <w:color w:val="434343"/>
                <w:sz w:val="24"/>
                <w:szCs w:val="24"/>
              </w:rPr>
              <w:t xml:space="preserve"> </w:t>
            </w:r>
            <w:r w:rsidR="00C85845">
              <w:rPr>
                <w:rFonts w:asciiTheme="majorHAnsi" w:hAnsiTheme="majorHAnsi" w:cs="Tahoma"/>
                <w:bCs/>
                <w:color w:val="434343"/>
                <w:sz w:val="24"/>
                <w:szCs w:val="24"/>
              </w:rPr>
              <w:t xml:space="preserve">created by the </w:t>
            </w:r>
            <w:r w:rsidR="00812728">
              <w:rPr>
                <w:rFonts w:asciiTheme="majorHAnsi" w:hAnsiTheme="majorHAnsi" w:cs="Tahoma"/>
                <w:bCs/>
                <w:color w:val="434343"/>
                <w:sz w:val="24"/>
                <w:szCs w:val="24"/>
              </w:rPr>
              <w:t xml:space="preserve">Central </w:t>
            </w:r>
            <w:r w:rsidR="00C85845">
              <w:rPr>
                <w:rFonts w:asciiTheme="majorHAnsi" w:hAnsiTheme="majorHAnsi" w:cs="Tahoma"/>
                <w:bCs/>
                <w:color w:val="434343"/>
                <w:sz w:val="24"/>
                <w:szCs w:val="24"/>
              </w:rPr>
              <w:t>E</w:t>
            </w:r>
            <w:r w:rsidR="00812728">
              <w:rPr>
                <w:rFonts w:asciiTheme="majorHAnsi" w:hAnsiTheme="majorHAnsi" w:cs="Tahoma"/>
                <w:bCs/>
                <w:color w:val="434343"/>
                <w:sz w:val="24"/>
                <w:szCs w:val="24"/>
              </w:rPr>
              <w:t>ducation</w:t>
            </w:r>
            <w:r w:rsidR="00C85845">
              <w:rPr>
                <w:rFonts w:asciiTheme="majorHAnsi" w:hAnsiTheme="majorHAnsi" w:cs="Tahoma"/>
                <w:bCs/>
                <w:color w:val="434343"/>
                <w:sz w:val="24"/>
                <w:szCs w:val="24"/>
              </w:rPr>
              <w:t xml:space="preserve"> Bureau</w:t>
            </w:r>
            <w:r w:rsidR="00812728">
              <w:rPr>
                <w:rFonts w:asciiTheme="majorHAnsi" w:hAnsiTheme="majorHAnsi" w:cs="Tahoma"/>
                <w:bCs/>
                <w:color w:val="434343"/>
                <w:sz w:val="24"/>
                <w:szCs w:val="24"/>
              </w:rPr>
              <w:t xml:space="preserve"> </w:t>
            </w:r>
            <w:r w:rsidR="000F4A33">
              <w:rPr>
                <w:rFonts w:asciiTheme="majorHAnsi" w:hAnsiTheme="majorHAnsi" w:cs="Tahoma"/>
                <w:bCs/>
                <w:color w:val="434343"/>
                <w:sz w:val="24"/>
                <w:szCs w:val="24"/>
              </w:rPr>
              <w:t xml:space="preserve">in 2008 </w:t>
            </w:r>
            <w:r w:rsidR="00812728">
              <w:rPr>
                <w:rFonts w:asciiTheme="majorHAnsi" w:hAnsiTheme="majorHAnsi" w:cs="Tahoma"/>
                <w:bCs/>
                <w:color w:val="434343"/>
                <w:sz w:val="24"/>
                <w:szCs w:val="24"/>
              </w:rPr>
              <w:t>to</w:t>
            </w:r>
            <w:r w:rsidR="00B15003">
              <w:rPr>
                <w:rFonts w:asciiTheme="majorHAnsi" w:eastAsia="ArialMT" w:hAnsiTheme="majorHAnsi" w:cs="Times New Roman"/>
                <w:sz w:val="24"/>
                <w:szCs w:val="24"/>
              </w:rPr>
              <w:t xml:space="preserve"> modify </w:t>
            </w:r>
            <w:r w:rsidR="000F4A33">
              <w:rPr>
                <w:rFonts w:asciiTheme="majorHAnsi" w:eastAsia="ArialMT" w:hAnsiTheme="majorHAnsi" w:cs="Times New Roman"/>
                <w:sz w:val="24"/>
                <w:szCs w:val="24"/>
              </w:rPr>
              <w:t xml:space="preserve">current </w:t>
            </w:r>
            <w:r w:rsidR="00B15003">
              <w:rPr>
                <w:rFonts w:asciiTheme="majorHAnsi" w:eastAsia="ArialMT" w:hAnsiTheme="majorHAnsi" w:cs="Times New Roman"/>
                <w:sz w:val="24"/>
                <w:szCs w:val="24"/>
              </w:rPr>
              <w:t xml:space="preserve">superficial ‘physical </w:t>
            </w:r>
            <w:r w:rsidR="00C85845">
              <w:rPr>
                <w:rFonts w:asciiTheme="majorHAnsi" w:eastAsia="ArialMT" w:hAnsiTheme="majorHAnsi" w:cs="Times New Roman"/>
                <w:sz w:val="24"/>
                <w:szCs w:val="24"/>
              </w:rPr>
              <w:t>h</w:t>
            </w:r>
            <w:r w:rsidR="00B15003">
              <w:rPr>
                <w:rFonts w:asciiTheme="majorHAnsi" w:eastAsia="ArialMT" w:hAnsiTheme="majorHAnsi" w:cs="Times New Roman"/>
                <w:sz w:val="24"/>
                <w:szCs w:val="24"/>
              </w:rPr>
              <w:t xml:space="preserve">ygiene’ </w:t>
            </w:r>
            <w:r w:rsidR="000F4A33">
              <w:rPr>
                <w:rFonts w:asciiTheme="majorHAnsi" w:eastAsia="ArialMT" w:hAnsiTheme="majorHAnsi" w:cs="Times New Roman"/>
                <w:sz w:val="24"/>
                <w:szCs w:val="24"/>
              </w:rPr>
              <w:t>education</w:t>
            </w:r>
            <w:r w:rsidR="00B15003">
              <w:rPr>
                <w:rFonts w:asciiTheme="majorHAnsi" w:eastAsia="ArialMT" w:hAnsiTheme="majorHAnsi" w:cs="Times New Roman"/>
                <w:sz w:val="24"/>
                <w:szCs w:val="24"/>
              </w:rPr>
              <w:t xml:space="preserve"> to </w:t>
            </w:r>
            <w:r w:rsidR="00C85845">
              <w:rPr>
                <w:rFonts w:asciiTheme="majorHAnsi" w:eastAsia="ArialMT" w:hAnsiTheme="majorHAnsi" w:cs="Times New Roman"/>
                <w:sz w:val="24"/>
                <w:szCs w:val="24"/>
              </w:rPr>
              <w:t xml:space="preserve">include </w:t>
            </w:r>
            <w:r w:rsidR="00B15003">
              <w:rPr>
                <w:rFonts w:asciiTheme="majorHAnsi" w:eastAsia="ArialMT" w:hAnsiTheme="majorHAnsi" w:cs="Times New Roman"/>
                <w:sz w:val="24"/>
                <w:szCs w:val="24"/>
              </w:rPr>
              <w:t xml:space="preserve">more </w:t>
            </w:r>
            <w:r w:rsidR="00812728" w:rsidRPr="00357D10">
              <w:rPr>
                <w:rFonts w:asciiTheme="majorHAnsi" w:eastAsia="ArialMT" w:hAnsiTheme="majorHAnsi" w:cs="Times New Roman"/>
                <w:sz w:val="24"/>
                <w:szCs w:val="24"/>
              </w:rPr>
              <w:t>effective sex education for youth</w:t>
            </w:r>
            <w:r w:rsidR="00C85845">
              <w:rPr>
                <w:rFonts w:asciiTheme="majorHAnsi" w:eastAsia="ArialMT" w:hAnsiTheme="majorHAnsi" w:cs="Times New Roman"/>
                <w:sz w:val="24"/>
                <w:szCs w:val="24"/>
              </w:rPr>
              <w:t>. This would include, but not be limited to, effective</w:t>
            </w:r>
            <w:r w:rsidR="00812728">
              <w:rPr>
                <w:rFonts w:asciiTheme="majorHAnsi" w:eastAsia="ArialMT" w:hAnsiTheme="majorHAnsi" w:cs="Times New Roman"/>
                <w:sz w:val="24"/>
                <w:szCs w:val="24"/>
              </w:rPr>
              <w:t xml:space="preserve"> </w:t>
            </w:r>
            <w:r w:rsidR="00C85845">
              <w:rPr>
                <w:rFonts w:asciiTheme="majorHAnsi" w:eastAsia="ArialMT" w:hAnsiTheme="majorHAnsi" w:cs="Times New Roman"/>
                <w:sz w:val="24"/>
                <w:szCs w:val="24"/>
              </w:rPr>
              <w:t>education on</w:t>
            </w:r>
            <w:r w:rsidR="000F4A33">
              <w:rPr>
                <w:rFonts w:asciiTheme="majorHAnsi" w:eastAsia="ArialMT" w:hAnsiTheme="majorHAnsi" w:cs="Times New Roman"/>
                <w:sz w:val="24"/>
                <w:szCs w:val="24"/>
              </w:rPr>
              <w:t xml:space="preserve"> </w:t>
            </w:r>
            <w:r w:rsidR="00812728">
              <w:rPr>
                <w:rFonts w:asciiTheme="majorHAnsi" w:eastAsia="ArialMT" w:hAnsiTheme="majorHAnsi" w:cs="Times New Roman"/>
                <w:sz w:val="24"/>
                <w:szCs w:val="24"/>
              </w:rPr>
              <w:t>HIV and drug use.</w:t>
            </w:r>
            <w:r w:rsidR="000F4A33">
              <w:rPr>
                <w:rFonts w:asciiTheme="majorHAnsi" w:hAnsiTheme="majorHAnsi" w:cs="Tahoma"/>
                <w:bCs/>
                <w:color w:val="434343"/>
                <w:sz w:val="24"/>
                <w:szCs w:val="24"/>
              </w:rPr>
              <w:t xml:space="preserve">  </w:t>
            </w:r>
          </w:p>
          <w:p w14:paraId="4522AEAF" w14:textId="77777777" w:rsidR="000F4A33" w:rsidRDefault="000F4A33" w:rsidP="009D349E">
            <w:pPr>
              <w:autoSpaceDE w:val="0"/>
              <w:autoSpaceDN w:val="0"/>
              <w:adjustRightInd w:val="0"/>
              <w:snapToGrid w:val="0"/>
              <w:jc w:val="both"/>
              <w:rPr>
                <w:rFonts w:asciiTheme="majorHAnsi" w:eastAsia="ArialMT" w:hAnsiTheme="majorHAnsi" w:cs="Times New Roman"/>
                <w:sz w:val="24"/>
                <w:szCs w:val="24"/>
              </w:rPr>
            </w:pPr>
          </w:p>
          <w:p w14:paraId="5267890C" w14:textId="5234C5B2" w:rsidR="0048078E" w:rsidRDefault="0048078E" w:rsidP="0048078E">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 xml:space="preserve">Number of </w:t>
            </w:r>
            <w:r w:rsidR="00C85845">
              <w:rPr>
                <w:rFonts w:asciiTheme="majorHAnsi" w:eastAsia="ArialMT" w:hAnsiTheme="majorHAnsi" w:cs="Times New Roman"/>
                <w:sz w:val="24"/>
                <w:szCs w:val="24"/>
              </w:rPr>
              <w:t>coalition</w:t>
            </w:r>
            <w:r w:rsidR="00A54BD9">
              <w:rPr>
                <w:rFonts w:asciiTheme="majorHAnsi" w:eastAsia="ArialMT" w:hAnsiTheme="majorHAnsi" w:cs="Times New Roman"/>
                <w:sz w:val="24"/>
                <w:szCs w:val="24"/>
              </w:rPr>
              <w:t xml:space="preserve"> organizations</w:t>
            </w:r>
            <w:r>
              <w:rPr>
                <w:rFonts w:asciiTheme="majorHAnsi" w:eastAsia="ArialMT" w:hAnsiTheme="majorHAnsi" w:cs="Times New Roman"/>
                <w:sz w:val="24"/>
                <w:szCs w:val="24"/>
              </w:rPr>
              <w:t xml:space="preserve">: </w:t>
            </w:r>
            <w:r w:rsidR="005C5C7F">
              <w:rPr>
                <w:rFonts w:asciiTheme="majorHAnsi" w:eastAsia="ArialMT" w:hAnsiTheme="majorHAnsi" w:cs="Times New Roman"/>
                <w:sz w:val="24"/>
                <w:szCs w:val="24"/>
              </w:rPr>
              <w:t>7</w:t>
            </w:r>
          </w:p>
          <w:p w14:paraId="2080ABBC" w14:textId="55CB8802" w:rsidR="005C5C7F" w:rsidRDefault="005C5C7F" w:rsidP="0048078E">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Expected</w:t>
            </w:r>
            <w:r w:rsidR="007046C8">
              <w:rPr>
                <w:rFonts w:asciiTheme="majorHAnsi" w:eastAsia="ArialMT" w:hAnsiTheme="majorHAnsi" w:cs="Times New Roman"/>
                <w:sz w:val="24"/>
                <w:szCs w:val="24"/>
              </w:rPr>
              <w:t xml:space="preserve"> date of advocacy o</w:t>
            </w:r>
            <w:r w:rsidR="00F8108C">
              <w:rPr>
                <w:rFonts w:asciiTheme="majorHAnsi" w:eastAsia="ArialMT" w:hAnsiTheme="majorHAnsi" w:cs="Times New Roman"/>
                <w:sz w:val="24"/>
                <w:szCs w:val="24"/>
              </w:rPr>
              <w:t>utcome</w:t>
            </w:r>
            <w:r>
              <w:rPr>
                <w:rFonts w:asciiTheme="majorHAnsi" w:eastAsia="ArialMT" w:hAnsiTheme="majorHAnsi" w:cs="Times New Roman"/>
                <w:sz w:val="24"/>
                <w:szCs w:val="24"/>
              </w:rPr>
              <w:t xml:space="preserve">: </w:t>
            </w:r>
            <w:r w:rsidR="009A220D" w:rsidRPr="00AC75A4">
              <w:rPr>
                <w:rFonts w:asciiTheme="majorHAnsi" w:eastAsia="ArialMT" w:hAnsiTheme="majorHAnsi" w:cs="Times New Roman"/>
                <w:sz w:val="24"/>
                <w:szCs w:val="24"/>
              </w:rPr>
              <w:t>August</w:t>
            </w:r>
            <w:r w:rsidR="000F4A33" w:rsidRPr="00AC75A4">
              <w:rPr>
                <w:rFonts w:asciiTheme="majorHAnsi" w:eastAsia="ArialMT" w:hAnsiTheme="majorHAnsi" w:cs="Times New Roman"/>
                <w:sz w:val="24"/>
                <w:szCs w:val="24"/>
              </w:rPr>
              <w:t>, 2015</w:t>
            </w:r>
          </w:p>
          <w:p w14:paraId="62437BF0" w14:textId="27F0D494" w:rsidR="00B05BB2" w:rsidRPr="00296047" w:rsidRDefault="00B05BB2" w:rsidP="0048078E">
            <w:pPr>
              <w:autoSpaceDE w:val="0"/>
              <w:autoSpaceDN w:val="0"/>
              <w:adjustRightInd w:val="0"/>
              <w:snapToGrid w:val="0"/>
              <w:jc w:val="both"/>
              <w:rPr>
                <w:rFonts w:asciiTheme="majorHAnsi" w:eastAsia="ArialMT" w:hAnsiTheme="majorHAnsi" w:cs="Times New Roman"/>
                <w:sz w:val="24"/>
                <w:szCs w:val="24"/>
              </w:rPr>
            </w:pPr>
          </w:p>
        </w:tc>
      </w:tr>
      <w:tr w:rsidR="007C10F9" w:rsidRPr="00296047" w14:paraId="727C1384" w14:textId="77777777" w:rsidTr="000F4A33">
        <w:tc>
          <w:tcPr>
            <w:tcW w:w="810" w:type="dxa"/>
          </w:tcPr>
          <w:p w14:paraId="7DE7212B" w14:textId="37E664F1" w:rsidR="007C10F9" w:rsidRPr="00296047" w:rsidRDefault="007C10F9" w:rsidP="00652F4B">
            <w:pPr>
              <w:autoSpaceDE w:val="0"/>
              <w:autoSpaceDN w:val="0"/>
              <w:adjustRightInd w:val="0"/>
              <w:snapToGrid w:val="0"/>
              <w:jc w:val="center"/>
              <w:rPr>
                <w:rFonts w:asciiTheme="majorHAnsi" w:eastAsia="ArialMT" w:hAnsiTheme="majorHAnsi" w:cs="Times New Roman"/>
                <w:sz w:val="24"/>
                <w:szCs w:val="24"/>
              </w:rPr>
            </w:pPr>
            <w:r w:rsidRPr="00296047">
              <w:rPr>
                <w:rFonts w:asciiTheme="majorHAnsi" w:eastAsia="ArialMT" w:hAnsiTheme="majorHAnsi" w:cs="Times New Roman"/>
                <w:sz w:val="24"/>
                <w:szCs w:val="24"/>
              </w:rPr>
              <w:t>2</w:t>
            </w:r>
          </w:p>
        </w:tc>
        <w:tc>
          <w:tcPr>
            <w:tcW w:w="8370" w:type="dxa"/>
          </w:tcPr>
          <w:p w14:paraId="28903F32" w14:textId="2C7564DD" w:rsidR="007C10F9" w:rsidRDefault="00652F4B" w:rsidP="0089383B">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 xml:space="preserve">Goal: </w:t>
            </w:r>
            <w:r w:rsidR="00145D28" w:rsidRPr="00296047">
              <w:rPr>
                <w:rFonts w:asciiTheme="majorHAnsi" w:eastAsia="ArialMT" w:hAnsiTheme="majorHAnsi" w:cs="Times New Roman"/>
                <w:sz w:val="24"/>
                <w:szCs w:val="24"/>
              </w:rPr>
              <w:t xml:space="preserve">Advocate </w:t>
            </w:r>
            <w:r w:rsidR="0089383B" w:rsidRPr="00296047">
              <w:rPr>
                <w:rFonts w:asciiTheme="majorHAnsi" w:eastAsia="ArialMT" w:hAnsiTheme="majorHAnsi" w:cs="Times New Roman"/>
                <w:sz w:val="24"/>
                <w:szCs w:val="24"/>
              </w:rPr>
              <w:t>against the ban on</w:t>
            </w:r>
            <w:r w:rsidR="00145D28" w:rsidRPr="00296047">
              <w:rPr>
                <w:rFonts w:asciiTheme="majorHAnsi" w:eastAsia="ArialMT" w:hAnsiTheme="majorHAnsi" w:cs="Times New Roman"/>
                <w:sz w:val="24"/>
                <w:szCs w:val="24"/>
              </w:rPr>
              <w:t xml:space="preserve"> </w:t>
            </w:r>
            <w:r w:rsidR="0089383B" w:rsidRPr="00296047">
              <w:rPr>
                <w:rFonts w:asciiTheme="majorHAnsi" w:eastAsia="ArialMT" w:hAnsiTheme="majorHAnsi" w:cs="Times New Roman"/>
                <w:sz w:val="24"/>
                <w:szCs w:val="24"/>
              </w:rPr>
              <w:t>commercial</w:t>
            </w:r>
            <w:r w:rsidR="00145D28" w:rsidRPr="00296047">
              <w:rPr>
                <w:rFonts w:asciiTheme="majorHAnsi" w:eastAsia="ArialMT" w:hAnsiTheme="majorHAnsi" w:cs="Times New Roman"/>
                <w:sz w:val="24"/>
                <w:szCs w:val="24"/>
              </w:rPr>
              <w:t xml:space="preserve"> condom </w:t>
            </w:r>
            <w:r w:rsidR="0089383B" w:rsidRPr="00296047">
              <w:rPr>
                <w:rFonts w:asciiTheme="majorHAnsi" w:eastAsia="ArialMT" w:hAnsiTheme="majorHAnsi" w:cs="Times New Roman"/>
                <w:sz w:val="24"/>
                <w:szCs w:val="24"/>
              </w:rPr>
              <w:t>advertisements</w:t>
            </w:r>
            <w:r w:rsidR="009A220D">
              <w:rPr>
                <w:rFonts w:asciiTheme="majorHAnsi" w:eastAsia="ArialMT" w:hAnsiTheme="majorHAnsi" w:cs="Times New Roman"/>
                <w:sz w:val="24"/>
                <w:szCs w:val="24"/>
              </w:rPr>
              <w:t xml:space="preserve"> </w:t>
            </w:r>
            <w:r w:rsidR="00C85845">
              <w:rPr>
                <w:rFonts w:asciiTheme="majorHAnsi" w:eastAsia="ArialMT" w:hAnsiTheme="majorHAnsi" w:cs="Times New Roman"/>
                <w:sz w:val="24"/>
                <w:szCs w:val="24"/>
              </w:rPr>
              <w:t>in</w:t>
            </w:r>
            <w:r w:rsidR="009A220D">
              <w:rPr>
                <w:rFonts w:asciiTheme="majorHAnsi" w:eastAsia="ArialMT" w:hAnsiTheme="majorHAnsi" w:cs="Times New Roman"/>
                <w:sz w:val="24"/>
                <w:szCs w:val="24"/>
              </w:rPr>
              <w:t xml:space="preserve"> mainstream media</w:t>
            </w:r>
            <w:r w:rsidR="0089383B" w:rsidRPr="00296047">
              <w:rPr>
                <w:rFonts w:asciiTheme="majorHAnsi" w:eastAsia="ArialMT" w:hAnsiTheme="majorHAnsi" w:cs="Times New Roman"/>
                <w:sz w:val="24"/>
                <w:szCs w:val="24"/>
              </w:rPr>
              <w:t>.</w:t>
            </w:r>
          </w:p>
          <w:p w14:paraId="25CBA9DC" w14:textId="77777777" w:rsidR="004F3577" w:rsidRDefault="004F3577" w:rsidP="0089383B">
            <w:pPr>
              <w:autoSpaceDE w:val="0"/>
              <w:autoSpaceDN w:val="0"/>
              <w:adjustRightInd w:val="0"/>
              <w:snapToGrid w:val="0"/>
              <w:jc w:val="both"/>
              <w:rPr>
                <w:rFonts w:asciiTheme="majorHAnsi" w:eastAsia="ArialMT" w:hAnsiTheme="majorHAnsi" w:cs="Times New Roman"/>
                <w:sz w:val="24"/>
                <w:szCs w:val="24"/>
              </w:rPr>
            </w:pPr>
          </w:p>
          <w:p w14:paraId="560F6AA8" w14:textId="287B85E0" w:rsidR="004F3577" w:rsidRDefault="005C5C7F" w:rsidP="0089383B">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Number of coalition organizations: 5</w:t>
            </w:r>
          </w:p>
          <w:p w14:paraId="03491F38" w14:textId="3B25159D" w:rsidR="007046C8" w:rsidRDefault="007046C8" w:rsidP="0089383B">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Ex</w:t>
            </w:r>
            <w:r w:rsidR="00F8108C">
              <w:rPr>
                <w:rFonts w:asciiTheme="majorHAnsi" w:eastAsia="ArialMT" w:hAnsiTheme="majorHAnsi" w:cs="Times New Roman"/>
                <w:sz w:val="24"/>
                <w:szCs w:val="24"/>
              </w:rPr>
              <w:t>pected date of advocacy outcome</w:t>
            </w:r>
            <w:r>
              <w:rPr>
                <w:rFonts w:asciiTheme="majorHAnsi" w:eastAsia="ArialMT" w:hAnsiTheme="majorHAnsi" w:cs="Times New Roman"/>
                <w:sz w:val="24"/>
                <w:szCs w:val="24"/>
              </w:rPr>
              <w:t>:</w:t>
            </w:r>
            <w:r w:rsidR="009A220D">
              <w:rPr>
                <w:rFonts w:asciiTheme="majorHAnsi" w:eastAsia="ArialMT" w:hAnsiTheme="majorHAnsi" w:cs="Times New Roman"/>
                <w:sz w:val="24"/>
                <w:szCs w:val="24"/>
              </w:rPr>
              <w:t xml:space="preserve"> January 2015</w:t>
            </w:r>
          </w:p>
          <w:p w14:paraId="26F079C4" w14:textId="5D180C94" w:rsidR="00B05BB2" w:rsidRPr="00296047" w:rsidRDefault="00B05BB2" w:rsidP="0089383B">
            <w:pPr>
              <w:autoSpaceDE w:val="0"/>
              <w:autoSpaceDN w:val="0"/>
              <w:adjustRightInd w:val="0"/>
              <w:snapToGrid w:val="0"/>
              <w:jc w:val="both"/>
              <w:rPr>
                <w:rFonts w:asciiTheme="majorHAnsi" w:eastAsia="ArialMT" w:hAnsiTheme="majorHAnsi" w:cs="Times New Roman"/>
                <w:sz w:val="24"/>
                <w:szCs w:val="24"/>
              </w:rPr>
            </w:pPr>
          </w:p>
        </w:tc>
      </w:tr>
      <w:tr w:rsidR="007C10F9" w:rsidRPr="00296047" w14:paraId="7E1CD208" w14:textId="77777777" w:rsidTr="000F4A33">
        <w:tc>
          <w:tcPr>
            <w:tcW w:w="810" w:type="dxa"/>
          </w:tcPr>
          <w:p w14:paraId="1D059B74" w14:textId="1CBB4EEA" w:rsidR="007C10F9" w:rsidRPr="00296047" w:rsidRDefault="007C10F9" w:rsidP="00652F4B">
            <w:pPr>
              <w:autoSpaceDE w:val="0"/>
              <w:autoSpaceDN w:val="0"/>
              <w:adjustRightInd w:val="0"/>
              <w:snapToGrid w:val="0"/>
              <w:jc w:val="center"/>
              <w:rPr>
                <w:rFonts w:asciiTheme="majorHAnsi" w:eastAsia="ArialMT" w:hAnsiTheme="majorHAnsi" w:cs="Times New Roman"/>
                <w:sz w:val="24"/>
                <w:szCs w:val="24"/>
              </w:rPr>
            </w:pPr>
            <w:r w:rsidRPr="00296047">
              <w:rPr>
                <w:rFonts w:asciiTheme="majorHAnsi" w:eastAsia="ArialMT" w:hAnsiTheme="majorHAnsi" w:cs="Times New Roman"/>
                <w:sz w:val="24"/>
                <w:szCs w:val="24"/>
              </w:rPr>
              <w:t>3</w:t>
            </w:r>
          </w:p>
        </w:tc>
        <w:tc>
          <w:tcPr>
            <w:tcW w:w="8370" w:type="dxa"/>
          </w:tcPr>
          <w:p w14:paraId="3AB3A78B" w14:textId="7B7DEFE3" w:rsidR="009A220D" w:rsidRDefault="00652F4B" w:rsidP="009D349E">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 xml:space="preserve">Goal: </w:t>
            </w:r>
            <w:r w:rsidR="00C85845">
              <w:rPr>
                <w:rFonts w:asciiTheme="majorHAnsi" w:eastAsia="ArialMT" w:hAnsiTheme="majorHAnsi" w:cs="Times New Roman"/>
                <w:sz w:val="24"/>
                <w:szCs w:val="24"/>
              </w:rPr>
              <w:t>Advocate</w:t>
            </w:r>
            <w:r w:rsidR="0089383B" w:rsidRPr="00296047">
              <w:rPr>
                <w:rFonts w:asciiTheme="majorHAnsi" w:eastAsia="ArialMT" w:hAnsiTheme="majorHAnsi" w:cs="Times New Roman"/>
                <w:sz w:val="24"/>
                <w:szCs w:val="24"/>
              </w:rPr>
              <w:t xml:space="preserve"> for</w:t>
            </w:r>
            <w:r w:rsidR="009D349E" w:rsidRPr="00296047">
              <w:rPr>
                <w:rFonts w:asciiTheme="majorHAnsi" w:eastAsia="ArialMT" w:hAnsiTheme="majorHAnsi" w:cs="Times New Roman"/>
                <w:sz w:val="24"/>
                <w:szCs w:val="24"/>
              </w:rPr>
              <w:t xml:space="preserve"> </w:t>
            </w:r>
            <w:r w:rsidR="009A220D">
              <w:rPr>
                <w:rFonts w:asciiTheme="majorHAnsi" w:eastAsia="ArialMT" w:hAnsiTheme="majorHAnsi" w:cs="Times New Roman"/>
                <w:sz w:val="24"/>
                <w:szCs w:val="24"/>
              </w:rPr>
              <w:t>increased awareness</w:t>
            </w:r>
            <w:r w:rsidR="009D349E" w:rsidRPr="00296047">
              <w:rPr>
                <w:rFonts w:asciiTheme="majorHAnsi" w:eastAsia="ArialMT" w:hAnsiTheme="majorHAnsi" w:cs="Times New Roman"/>
                <w:sz w:val="24"/>
                <w:szCs w:val="24"/>
              </w:rPr>
              <w:t xml:space="preserve"> of health privacy </w:t>
            </w:r>
            <w:r w:rsidR="00C85845">
              <w:rPr>
                <w:rFonts w:asciiTheme="majorHAnsi" w:eastAsia="ArialMT" w:hAnsiTheme="majorHAnsi" w:cs="Times New Roman"/>
                <w:sz w:val="24"/>
                <w:szCs w:val="24"/>
              </w:rPr>
              <w:t xml:space="preserve">protection </w:t>
            </w:r>
            <w:r w:rsidR="009D349E" w:rsidRPr="00296047">
              <w:rPr>
                <w:rFonts w:asciiTheme="majorHAnsi" w:eastAsia="ArialMT" w:hAnsiTheme="majorHAnsi" w:cs="Times New Roman"/>
                <w:sz w:val="24"/>
                <w:szCs w:val="24"/>
              </w:rPr>
              <w:t xml:space="preserve">by encouraging legal action against a </w:t>
            </w:r>
            <w:r w:rsidR="00145D28" w:rsidRPr="00296047">
              <w:rPr>
                <w:rFonts w:asciiTheme="majorHAnsi" w:eastAsia="ArialMT" w:hAnsiTheme="majorHAnsi" w:cs="Times New Roman"/>
                <w:sz w:val="24"/>
                <w:szCs w:val="24"/>
              </w:rPr>
              <w:t xml:space="preserve">CDC for exposing the </w:t>
            </w:r>
            <w:proofErr w:type="spellStart"/>
            <w:r w:rsidR="0089383B" w:rsidRPr="00296047">
              <w:rPr>
                <w:rFonts w:asciiTheme="majorHAnsi" w:eastAsia="ArialMT" w:hAnsiTheme="majorHAnsi" w:cs="Times New Roman"/>
                <w:sz w:val="24"/>
                <w:szCs w:val="24"/>
              </w:rPr>
              <w:t>sero</w:t>
            </w:r>
            <w:proofErr w:type="spellEnd"/>
            <w:r w:rsidR="0089383B" w:rsidRPr="00296047">
              <w:rPr>
                <w:rFonts w:asciiTheme="majorHAnsi" w:eastAsia="ArialMT" w:hAnsiTheme="majorHAnsi" w:cs="Times New Roman"/>
                <w:sz w:val="24"/>
                <w:szCs w:val="24"/>
              </w:rPr>
              <w:t>-</w:t>
            </w:r>
            <w:r w:rsidR="00145D28" w:rsidRPr="00296047">
              <w:rPr>
                <w:rFonts w:asciiTheme="majorHAnsi" w:eastAsia="ArialMT" w:hAnsiTheme="majorHAnsi" w:cs="Times New Roman"/>
                <w:sz w:val="24"/>
                <w:szCs w:val="24"/>
              </w:rPr>
              <w:t>status and privacy of people living with HIV</w:t>
            </w:r>
            <w:r w:rsidR="00C85845">
              <w:rPr>
                <w:rFonts w:asciiTheme="majorHAnsi" w:eastAsia="ArialMT" w:hAnsiTheme="majorHAnsi" w:cs="Times New Roman"/>
                <w:sz w:val="24"/>
                <w:szCs w:val="24"/>
              </w:rPr>
              <w:t xml:space="preserve">, with the aim of </w:t>
            </w:r>
            <w:r>
              <w:rPr>
                <w:rFonts w:asciiTheme="majorHAnsi" w:eastAsia="ArialMT" w:hAnsiTheme="majorHAnsi" w:cs="Times New Roman"/>
                <w:sz w:val="24"/>
                <w:szCs w:val="24"/>
              </w:rPr>
              <w:t>generating</w:t>
            </w:r>
            <w:r w:rsidR="00C85845">
              <w:rPr>
                <w:rFonts w:asciiTheme="majorHAnsi" w:eastAsia="ArialMT" w:hAnsiTheme="majorHAnsi" w:cs="Times New Roman"/>
                <w:sz w:val="24"/>
                <w:szCs w:val="24"/>
              </w:rPr>
              <w:t xml:space="preserve"> a</w:t>
            </w:r>
            <w:r w:rsidR="009A220D">
              <w:rPr>
                <w:rFonts w:asciiTheme="majorHAnsi" w:eastAsia="ArialMT" w:hAnsiTheme="majorHAnsi" w:cs="Times New Roman"/>
                <w:sz w:val="24"/>
                <w:szCs w:val="24"/>
              </w:rPr>
              <w:t xml:space="preserve"> public </w:t>
            </w:r>
            <w:r w:rsidR="00C85845">
              <w:rPr>
                <w:rFonts w:asciiTheme="majorHAnsi" w:eastAsia="ArialMT" w:hAnsiTheme="majorHAnsi" w:cs="Times New Roman"/>
                <w:sz w:val="24"/>
                <w:szCs w:val="24"/>
              </w:rPr>
              <w:t>apology from</w:t>
            </w:r>
            <w:r>
              <w:rPr>
                <w:rFonts w:asciiTheme="majorHAnsi" w:eastAsia="ArialMT" w:hAnsiTheme="majorHAnsi" w:cs="Times New Roman"/>
                <w:sz w:val="24"/>
                <w:szCs w:val="24"/>
              </w:rPr>
              <w:t xml:space="preserve"> the </w:t>
            </w:r>
            <w:r w:rsidR="00C85845">
              <w:rPr>
                <w:rFonts w:asciiTheme="majorHAnsi" w:eastAsia="ArialMT" w:hAnsiTheme="majorHAnsi" w:cs="Times New Roman"/>
                <w:sz w:val="24"/>
                <w:szCs w:val="24"/>
              </w:rPr>
              <w:t>CDC</w:t>
            </w:r>
            <w:r w:rsidR="009A220D">
              <w:rPr>
                <w:rFonts w:asciiTheme="majorHAnsi" w:eastAsia="ArialMT" w:hAnsiTheme="majorHAnsi" w:cs="Times New Roman"/>
                <w:sz w:val="24"/>
                <w:szCs w:val="24"/>
              </w:rPr>
              <w:t xml:space="preserve"> to </w:t>
            </w:r>
            <w:r w:rsidR="00C85845">
              <w:rPr>
                <w:rFonts w:asciiTheme="majorHAnsi" w:eastAsia="ArialMT" w:hAnsiTheme="majorHAnsi" w:cs="Times New Roman"/>
                <w:sz w:val="24"/>
                <w:szCs w:val="24"/>
              </w:rPr>
              <w:t>affected</w:t>
            </w:r>
            <w:r w:rsidR="009A220D">
              <w:rPr>
                <w:rFonts w:asciiTheme="majorHAnsi" w:eastAsia="ArialMT" w:hAnsiTheme="majorHAnsi" w:cs="Times New Roman"/>
                <w:sz w:val="24"/>
                <w:szCs w:val="24"/>
              </w:rPr>
              <w:t xml:space="preserve"> individual</w:t>
            </w:r>
            <w:r w:rsidR="00C85845">
              <w:rPr>
                <w:rFonts w:asciiTheme="majorHAnsi" w:eastAsia="ArialMT" w:hAnsiTheme="majorHAnsi" w:cs="Times New Roman"/>
                <w:sz w:val="24"/>
                <w:szCs w:val="24"/>
              </w:rPr>
              <w:t>s</w:t>
            </w:r>
            <w:r w:rsidR="009A220D">
              <w:rPr>
                <w:rFonts w:asciiTheme="majorHAnsi" w:eastAsia="ArialMT" w:hAnsiTheme="majorHAnsi" w:cs="Times New Roman"/>
                <w:sz w:val="24"/>
                <w:szCs w:val="24"/>
              </w:rPr>
              <w:t>.</w:t>
            </w:r>
          </w:p>
          <w:p w14:paraId="26A905B7" w14:textId="192F4A5A" w:rsidR="007C10F9" w:rsidRDefault="009A220D" w:rsidP="009D349E">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 xml:space="preserve"> </w:t>
            </w:r>
          </w:p>
          <w:p w14:paraId="7832872C" w14:textId="436DC434" w:rsidR="005C5C7F" w:rsidRDefault="005C5C7F" w:rsidP="009D349E">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Numb</w:t>
            </w:r>
            <w:r w:rsidR="00F8108C">
              <w:rPr>
                <w:rFonts w:asciiTheme="majorHAnsi" w:eastAsia="ArialMT" w:hAnsiTheme="majorHAnsi" w:cs="Times New Roman"/>
                <w:sz w:val="24"/>
                <w:szCs w:val="24"/>
              </w:rPr>
              <w:t>er of coalition organizations: 5</w:t>
            </w:r>
          </w:p>
          <w:p w14:paraId="7B296536" w14:textId="5AB14F3C" w:rsidR="00B05BB2" w:rsidRPr="00296047" w:rsidRDefault="007046C8" w:rsidP="009D349E">
            <w:pPr>
              <w:autoSpaceDE w:val="0"/>
              <w:autoSpaceDN w:val="0"/>
              <w:adjustRightInd w:val="0"/>
              <w:snapToGrid w:val="0"/>
              <w:jc w:val="both"/>
              <w:rPr>
                <w:rFonts w:asciiTheme="majorHAnsi" w:eastAsia="ArialMT" w:hAnsiTheme="majorHAnsi" w:cs="Times New Roman"/>
                <w:sz w:val="24"/>
                <w:szCs w:val="24"/>
              </w:rPr>
            </w:pPr>
            <w:r>
              <w:rPr>
                <w:rFonts w:asciiTheme="majorHAnsi" w:eastAsia="ArialMT" w:hAnsiTheme="majorHAnsi" w:cs="Times New Roman"/>
                <w:sz w:val="24"/>
                <w:szCs w:val="24"/>
              </w:rPr>
              <w:t>Expected</w:t>
            </w:r>
            <w:r w:rsidR="00F8108C">
              <w:rPr>
                <w:rFonts w:asciiTheme="majorHAnsi" w:eastAsia="ArialMT" w:hAnsiTheme="majorHAnsi" w:cs="Times New Roman"/>
                <w:sz w:val="24"/>
                <w:szCs w:val="24"/>
              </w:rPr>
              <w:t xml:space="preserve"> date of advocacy outcome</w:t>
            </w:r>
            <w:r>
              <w:rPr>
                <w:rFonts w:asciiTheme="majorHAnsi" w:eastAsia="ArialMT" w:hAnsiTheme="majorHAnsi" w:cs="Times New Roman"/>
                <w:sz w:val="24"/>
                <w:szCs w:val="24"/>
              </w:rPr>
              <w:t>:</w:t>
            </w:r>
            <w:r w:rsidR="00AC75A4">
              <w:rPr>
                <w:rFonts w:asciiTheme="majorHAnsi" w:eastAsia="ArialMT" w:hAnsiTheme="majorHAnsi" w:cs="Times New Roman"/>
                <w:sz w:val="24"/>
                <w:szCs w:val="24"/>
              </w:rPr>
              <w:t xml:space="preserve"> June 2015</w:t>
            </w:r>
          </w:p>
        </w:tc>
      </w:tr>
    </w:tbl>
    <w:p w14:paraId="1D2DFF31" w14:textId="7B97AD11" w:rsidR="00251825" w:rsidRPr="00296047" w:rsidRDefault="007C10F9" w:rsidP="00A42BCC">
      <w:pPr>
        <w:autoSpaceDE w:val="0"/>
        <w:autoSpaceDN w:val="0"/>
        <w:adjustRightInd w:val="0"/>
        <w:snapToGrid w:val="0"/>
        <w:spacing w:line="240" w:lineRule="auto"/>
        <w:rPr>
          <w:rFonts w:asciiTheme="majorHAnsi" w:eastAsia="ArialMT" w:hAnsiTheme="majorHAnsi" w:cs="Times New Roman"/>
          <w:sz w:val="24"/>
          <w:szCs w:val="24"/>
          <w:lang w:val="en-AU"/>
        </w:rPr>
      </w:pPr>
      <w:r w:rsidRPr="00296047">
        <w:rPr>
          <w:rFonts w:asciiTheme="majorHAnsi" w:eastAsia="ArialMT" w:hAnsiTheme="majorHAnsi" w:cs="Times New Roman"/>
          <w:sz w:val="24"/>
          <w:szCs w:val="24"/>
          <w:lang w:val="en-AU"/>
        </w:rPr>
        <w:lastRenderedPageBreak/>
        <w:t xml:space="preserve"> </w:t>
      </w:r>
    </w:p>
    <w:p w14:paraId="70B6A21A" w14:textId="58EF09B6" w:rsidR="00D9097A" w:rsidRPr="0011718E" w:rsidRDefault="00D9097A" w:rsidP="00F30BC3">
      <w:pPr>
        <w:pStyle w:val="Heading3"/>
        <w:ind w:left="648" w:hanging="648"/>
        <w:rPr>
          <w:i/>
          <w:sz w:val="24"/>
        </w:rPr>
      </w:pPr>
      <w:r w:rsidRPr="0011718E">
        <w:rPr>
          <w:i/>
          <w:sz w:val="24"/>
          <w:lang w:val="en-AU"/>
        </w:rPr>
        <w:t>Number</w:t>
      </w:r>
      <w:r w:rsidRPr="0011718E">
        <w:rPr>
          <w:i/>
          <w:sz w:val="24"/>
        </w:rPr>
        <w:t xml:space="preserve"> o</w:t>
      </w:r>
      <w:r w:rsidR="0089383B" w:rsidRPr="0011718E">
        <w:rPr>
          <w:i/>
          <w:sz w:val="24"/>
        </w:rPr>
        <w:t>f most significant changes stories</w:t>
      </w:r>
      <w:r w:rsidRPr="0011718E">
        <w:rPr>
          <w:i/>
          <w:sz w:val="24"/>
        </w:rPr>
        <w:t xml:space="preserve"> documented (additional indicator)</w:t>
      </w:r>
    </w:p>
    <w:p w14:paraId="47404E46" w14:textId="2DE7BA58" w:rsidR="00777054" w:rsidRDefault="001C5A97" w:rsidP="00777054">
      <w:pPr>
        <w:autoSpaceDE w:val="0"/>
        <w:autoSpaceDN w:val="0"/>
        <w:adjustRightInd w:val="0"/>
        <w:snapToGrid w:val="0"/>
        <w:spacing w:line="240" w:lineRule="auto"/>
        <w:rPr>
          <w:rFonts w:asciiTheme="majorHAnsi" w:eastAsia="ArialMT" w:hAnsiTheme="majorHAnsi" w:cs="Times New Roman"/>
          <w:sz w:val="24"/>
          <w:szCs w:val="24"/>
          <w:lang w:val="en-AU"/>
        </w:rPr>
      </w:pPr>
      <w:r w:rsidRPr="00296047">
        <w:rPr>
          <w:rFonts w:asciiTheme="majorHAnsi" w:eastAsia="ArialMT" w:hAnsiTheme="majorHAnsi" w:cs="Times New Roman"/>
          <w:sz w:val="24"/>
          <w:szCs w:val="24"/>
          <w:lang w:val="en-AU"/>
        </w:rPr>
        <w:t xml:space="preserve">As </w:t>
      </w:r>
      <w:r w:rsidR="00777054" w:rsidRPr="00296047">
        <w:rPr>
          <w:rFonts w:asciiTheme="majorHAnsi" w:eastAsia="ArialMT" w:hAnsiTheme="majorHAnsi" w:cs="Times New Roman"/>
          <w:sz w:val="24"/>
          <w:szCs w:val="24"/>
          <w:lang w:val="en-AU"/>
        </w:rPr>
        <w:t>one</w:t>
      </w:r>
      <w:r w:rsidRPr="00296047">
        <w:rPr>
          <w:rFonts w:asciiTheme="majorHAnsi" w:eastAsia="ArialMT" w:hAnsiTheme="majorHAnsi" w:cs="Times New Roman"/>
          <w:sz w:val="24"/>
          <w:szCs w:val="24"/>
          <w:lang w:val="en-AU"/>
        </w:rPr>
        <w:t xml:space="preserve"> of the output</w:t>
      </w:r>
      <w:r w:rsidR="00777054" w:rsidRPr="00296047">
        <w:rPr>
          <w:rFonts w:asciiTheme="majorHAnsi" w:eastAsia="ArialMT" w:hAnsiTheme="majorHAnsi" w:cs="Times New Roman"/>
          <w:sz w:val="24"/>
          <w:szCs w:val="24"/>
          <w:lang w:val="en-AU"/>
        </w:rPr>
        <w:t>s</w:t>
      </w:r>
      <w:r w:rsidRPr="00296047">
        <w:rPr>
          <w:rFonts w:asciiTheme="majorHAnsi" w:eastAsia="ArialMT" w:hAnsiTheme="majorHAnsi" w:cs="Times New Roman"/>
          <w:sz w:val="24"/>
          <w:szCs w:val="24"/>
          <w:lang w:val="en-AU"/>
        </w:rPr>
        <w:t xml:space="preserve"> of the 2014 Action Assembly, the project</w:t>
      </w:r>
      <w:r w:rsidR="00226F5C" w:rsidRPr="00296047">
        <w:rPr>
          <w:rFonts w:asciiTheme="majorHAnsi" w:eastAsia="ArialMT" w:hAnsiTheme="majorHAnsi" w:cs="Times New Roman"/>
          <w:sz w:val="24"/>
          <w:szCs w:val="24"/>
          <w:lang w:val="en-AU"/>
        </w:rPr>
        <w:t xml:space="preserve"> received</w:t>
      </w:r>
      <w:r w:rsidRPr="00296047">
        <w:rPr>
          <w:rFonts w:asciiTheme="majorHAnsi" w:eastAsia="ArialMT" w:hAnsiTheme="majorHAnsi" w:cs="Times New Roman"/>
          <w:sz w:val="24"/>
          <w:szCs w:val="24"/>
          <w:lang w:val="en-AU"/>
        </w:rPr>
        <w:t xml:space="preserve"> 1</w:t>
      </w:r>
      <w:r w:rsidR="00777054" w:rsidRPr="00296047">
        <w:rPr>
          <w:rFonts w:asciiTheme="majorHAnsi" w:eastAsia="ArialMT" w:hAnsiTheme="majorHAnsi" w:cs="Times New Roman"/>
          <w:sz w:val="24"/>
          <w:szCs w:val="24"/>
          <w:lang w:val="en-AU"/>
        </w:rPr>
        <w:t>7 most significant changes stories, which were</w:t>
      </w:r>
      <w:r w:rsidRPr="00296047">
        <w:rPr>
          <w:rFonts w:asciiTheme="majorHAnsi" w:eastAsia="ArialMT" w:hAnsiTheme="majorHAnsi" w:cs="Times New Roman"/>
          <w:sz w:val="24"/>
          <w:szCs w:val="24"/>
          <w:lang w:val="en-AU"/>
        </w:rPr>
        <w:t xml:space="preserve"> documented by </w:t>
      </w:r>
      <w:r w:rsidR="00777054" w:rsidRPr="00296047">
        <w:rPr>
          <w:rFonts w:asciiTheme="majorHAnsi" w:eastAsia="ArialMT" w:hAnsiTheme="majorHAnsi" w:cs="Times New Roman"/>
          <w:sz w:val="24"/>
          <w:szCs w:val="24"/>
          <w:lang w:val="en-AU"/>
        </w:rPr>
        <w:t xml:space="preserve">individual </w:t>
      </w:r>
      <w:r w:rsidR="009A5745">
        <w:rPr>
          <w:rFonts w:asciiTheme="majorHAnsi" w:eastAsia="ArialMT" w:hAnsiTheme="majorHAnsi" w:cs="Times New Roman"/>
          <w:sz w:val="24"/>
          <w:szCs w:val="24"/>
          <w:lang w:val="en-AU"/>
        </w:rPr>
        <w:t>Cohort</w:t>
      </w:r>
      <w:r w:rsidRPr="00296047">
        <w:rPr>
          <w:rFonts w:asciiTheme="majorHAnsi" w:eastAsia="ArialMT" w:hAnsiTheme="majorHAnsi" w:cs="Times New Roman"/>
          <w:sz w:val="24"/>
          <w:szCs w:val="24"/>
          <w:lang w:val="en-AU"/>
        </w:rPr>
        <w:t xml:space="preserve"> members </w:t>
      </w:r>
      <w:r w:rsidR="00226F5C" w:rsidRPr="00296047">
        <w:rPr>
          <w:rFonts w:asciiTheme="majorHAnsi" w:eastAsia="ArialMT" w:hAnsiTheme="majorHAnsi" w:cs="Times New Roman"/>
          <w:sz w:val="24"/>
          <w:szCs w:val="24"/>
          <w:lang w:val="en-AU"/>
        </w:rPr>
        <w:t>prior to the Action Assembly</w:t>
      </w:r>
      <w:r w:rsidR="00777054" w:rsidRPr="00296047">
        <w:rPr>
          <w:rFonts w:asciiTheme="majorHAnsi" w:eastAsia="ArialMT" w:hAnsiTheme="majorHAnsi" w:cs="Times New Roman"/>
          <w:sz w:val="24"/>
          <w:szCs w:val="24"/>
          <w:lang w:val="en-AU"/>
        </w:rPr>
        <w:t>.</w:t>
      </w:r>
      <w:r w:rsidR="00226F5C" w:rsidRPr="00296047">
        <w:rPr>
          <w:rFonts w:asciiTheme="majorHAnsi" w:eastAsia="ArialMT" w:hAnsiTheme="majorHAnsi" w:cs="Times New Roman"/>
          <w:sz w:val="24"/>
          <w:szCs w:val="24"/>
          <w:lang w:val="en-AU"/>
        </w:rPr>
        <w:t xml:space="preserve"> </w:t>
      </w:r>
      <w:r w:rsidR="00251825" w:rsidRPr="00296047">
        <w:rPr>
          <w:rFonts w:asciiTheme="majorHAnsi" w:eastAsia="ArialMT" w:hAnsiTheme="majorHAnsi" w:cs="Times New Roman"/>
          <w:sz w:val="24"/>
          <w:szCs w:val="24"/>
          <w:lang w:val="en-AU"/>
        </w:rPr>
        <w:t xml:space="preserve">These </w:t>
      </w:r>
      <w:r w:rsidR="00777054" w:rsidRPr="00296047">
        <w:rPr>
          <w:rFonts w:asciiTheme="majorHAnsi" w:eastAsia="ArialMT" w:hAnsiTheme="majorHAnsi" w:cs="Times New Roman"/>
          <w:sz w:val="24"/>
          <w:szCs w:val="24"/>
          <w:lang w:val="en-AU"/>
        </w:rPr>
        <w:t xml:space="preserve">stories </w:t>
      </w:r>
      <w:r w:rsidR="00251825" w:rsidRPr="00296047">
        <w:rPr>
          <w:rFonts w:asciiTheme="majorHAnsi" w:eastAsia="ArialMT" w:hAnsiTheme="majorHAnsi" w:cs="Times New Roman"/>
          <w:sz w:val="24"/>
          <w:szCs w:val="24"/>
          <w:lang w:val="en-AU"/>
        </w:rPr>
        <w:t>not only provide valuable insight</w:t>
      </w:r>
      <w:r w:rsidR="00777054" w:rsidRPr="00296047">
        <w:rPr>
          <w:rFonts w:asciiTheme="majorHAnsi" w:eastAsia="ArialMT" w:hAnsiTheme="majorHAnsi" w:cs="Times New Roman"/>
          <w:sz w:val="24"/>
          <w:szCs w:val="24"/>
          <w:lang w:val="en-AU"/>
        </w:rPr>
        <w:t>s</w:t>
      </w:r>
      <w:r w:rsidR="00251825" w:rsidRPr="00296047">
        <w:rPr>
          <w:rFonts w:asciiTheme="majorHAnsi" w:eastAsia="ArialMT" w:hAnsiTheme="majorHAnsi" w:cs="Times New Roman"/>
          <w:sz w:val="24"/>
          <w:szCs w:val="24"/>
          <w:lang w:val="en-AU"/>
        </w:rPr>
        <w:t xml:space="preserve"> </w:t>
      </w:r>
      <w:r w:rsidR="00777054" w:rsidRPr="00296047">
        <w:rPr>
          <w:rFonts w:asciiTheme="majorHAnsi" w:eastAsia="ArialMT" w:hAnsiTheme="majorHAnsi" w:cs="Times New Roman"/>
          <w:sz w:val="24"/>
          <w:szCs w:val="24"/>
          <w:lang w:val="en-AU"/>
        </w:rPr>
        <w:t>for</w:t>
      </w:r>
      <w:r w:rsidR="00251825" w:rsidRPr="00296047">
        <w:rPr>
          <w:rFonts w:asciiTheme="majorHAnsi" w:eastAsia="ArialMT" w:hAnsiTheme="majorHAnsi" w:cs="Times New Roman"/>
          <w:sz w:val="24"/>
          <w:szCs w:val="24"/>
          <w:lang w:val="en-AU"/>
        </w:rPr>
        <w:t xml:space="preserve"> this evaluation, </w:t>
      </w:r>
      <w:r w:rsidR="00777054" w:rsidRPr="00296047">
        <w:rPr>
          <w:rFonts w:asciiTheme="majorHAnsi" w:eastAsia="ArialMT" w:hAnsiTheme="majorHAnsi" w:cs="Times New Roman"/>
          <w:sz w:val="24"/>
          <w:szCs w:val="24"/>
          <w:lang w:val="en-AU"/>
        </w:rPr>
        <w:t>they can also</w:t>
      </w:r>
      <w:r w:rsidR="00226F5C" w:rsidRPr="00296047">
        <w:rPr>
          <w:rFonts w:asciiTheme="majorHAnsi" w:eastAsia="ArialMT" w:hAnsiTheme="majorHAnsi" w:cs="Times New Roman"/>
          <w:sz w:val="24"/>
          <w:szCs w:val="24"/>
          <w:lang w:val="en-AU"/>
        </w:rPr>
        <w:t xml:space="preserve"> </w:t>
      </w:r>
      <w:r w:rsidR="00251825" w:rsidRPr="00296047">
        <w:rPr>
          <w:rFonts w:asciiTheme="majorHAnsi" w:eastAsia="ArialMT" w:hAnsiTheme="majorHAnsi" w:cs="Times New Roman"/>
          <w:sz w:val="24"/>
          <w:szCs w:val="24"/>
          <w:lang w:val="en-AU"/>
        </w:rPr>
        <w:t>be</w:t>
      </w:r>
      <w:r w:rsidR="00226F5C" w:rsidRPr="00296047">
        <w:rPr>
          <w:rFonts w:asciiTheme="majorHAnsi" w:eastAsia="ArialMT" w:hAnsiTheme="majorHAnsi" w:cs="Times New Roman"/>
          <w:sz w:val="24"/>
          <w:szCs w:val="24"/>
          <w:lang w:val="en-AU"/>
        </w:rPr>
        <w:t xml:space="preserve"> used as</w:t>
      </w:r>
      <w:r w:rsidR="00251825" w:rsidRPr="00296047">
        <w:rPr>
          <w:rFonts w:asciiTheme="majorHAnsi" w:eastAsia="ArialMT" w:hAnsiTheme="majorHAnsi" w:cs="Times New Roman"/>
          <w:sz w:val="24"/>
          <w:szCs w:val="24"/>
          <w:lang w:val="en-AU"/>
        </w:rPr>
        <w:t xml:space="preserve"> a valuable </w:t>
      </w:r>
      <w:r w:rsidR="00777054" w:rsidRPr="00296047">
        <w:rPr>
          <w:rFonts w:asciiTheme="majorHAnsi" w:eastAsia="ArialMT" w:hAnsiTheme="majorHAnsi" w:cs="Times New Roman"/>
          <w:sz w:val="24"/>
          <w:szCs w:val="24"/>
          <w:lang w:val="en-AU"/>
        </w:rPr>
        <w:t xml:space="preserve">resource to track </w:t>
      </w:r>
      <w:r w:rsidR="009A5745">
        <w:rPr>
          <w:rFonts w:asciiTheme="majorHAnsi" w:eastAsia="ArialMT" w:hAnsiTheme="majorHAnsi" w:cs="Times New Roman"/>
          <w:sz w:val="24"/>
          <w:szCs w:val="24"/>
          <w:lang w:val="en-AU"/>
        </w:rPr>
        <w:t>Cohort</w:t>
      </w:r>
      <w:r w:rsidR="00777054" w:rsidRPr="00296047">
        <w:rPr>
          <w:rFonts w:asciiTheme="majorHAnsi" w:eastAsia="ArialMT" w:hAnsiTheme="majorHAnsi" w:cs="Times New Roman"/>
          <w:sz w:val="24"/>
          <w:szCs w:val="24"/>
          <w:lang w:val="en-AU"/>
        </w:rPr>
        <w:t xml:space="preserve"> member</w:t>
      </w:r>
      <w:r w:rsidR="00251825" w:rsidRPr="00296047">
        <w:rPr>
          <w:rFonts w:asciiTheme="majorHAnsi" w:eastAsia="ArialMT" w:hAnsiTheme="majorHAnsi" w:cs="Times New Roman"/>
          <w:sz w:val="24"/>
          <w:szCs w:val="24"/>
          <w:lang w:val="en-AU"/>
        </w:rPr>
        <w:t>s</w:t>
      </w:r>
      <w:r w:rsidR="00777054" w:rsidRPr="00296047">
        <w:rPr>
          <w:rFonts w:asciiTheme="majorHAnsi" w:eastAsia="ArialMT" w:hAnsiTheme="majorHAnsi" w:cs="Times New Roman"/>
          <w:sz w:val="24"/>
          <w:szCs w:val="24"/>
          <w:lang w:val="en-AU"/>
        </w:rPr>
        <w:t>’</w:t>
      </w:r>
      <w:r w:rsidR="00251825" w:rsidRPr="00296047">
        <w:rPr>
          <w:rFonts w:asciiTheme="majorHAnsi" w:eastAsia="ArialMT" w:hAnsiTheme="majorHAnsi" w:cs="Times New Roman"/>
          <w:sz w:val="24"/>
          <w:szCs w:val="24"/>
          <w:lang w:val="en-AU"/>
        </w:rPr>
        <w:t xml:space="preserve"> changes over a period of time. </w:t>
      </w:r>
    </w:p>
    <w:p w14:paraId="3EE139BE" w14:textId="77777777" w:rsidR="008F0FF0" w:rsidRPr="00296047" w:rsidRDefault="008F0FF0" w:rsidP="008F0FF0">
      <w:pPr>
        <w:pStyle w:val="Heading2"/>
      </w:pPr>
      <w:bookmarkStart w:id="27" w:name="_Toc399432072"/>
      <w:r w:rsidRPr="00296047">
        <w:t>Outcome level findings</w:t>
      </w:r>
      <w:bookmarkEnd w:id="27"/>
    </w:p>
    <w:p w14:paraId="6170F880" w14:textId="5A449E16" w:rsidR="008F0FF0" w:rsidRPr="00296047" w:rsidRDefault="008F0FF0" w:rsidP="008F0FF0">
      <w:pPr>
        <w:rPr>
          <w:rFonts w:asciiTheme="majorHAnsi" w:hAnsiTheme="majorHAnsi"/>
          <w:i/>
          <w:sz w:val="24"/>
          <w:szCs w:val="24"/>
          <w:lang w:val="en-AU"/>
        </w:rPr>
      </w:pPr>
      <w:r w:rsidRPr="00296047">
        <w:rPr>
          <w:rFonts w:asciiTheme="majorHAnsi" w:hAnsiTheme="majorHAnsi"/>
          <w:i/>
          <w:sz w:val="24"/>
          <w:szCs w:val="24"/>
        </w:rPr>
        <w:t xml:space="preserve">4.2.1 The </w:t>
      </w:r>
      <w:r w:rsidR="00F8108C">
        <w:rPr>
          <w:rFonts w:asciiTheme="majorHAnsi" w:hAnsiTheme="majorHAnsi"/>
          <w:i/>
          <w:sz w:val="24"/>
          <w:szCs w:val="24"/>
        </w:rPr>
        <w:t>Cohort’s</w:t>
      </w:r>
      <w:r w:rsidRPr="00296047">
        <w:rPr>
          <w:rFonts w:asciiTheme="majorHAnsi" w:hAnsiTheme="majorHAnsi"/>
          <w:i/>
          <w:sz w:val="24"/>
          <w:szCs w:val="24"/>
        </w:rPr>
        <w:t xml:space="preserve"> Most Significant Change</w:t>
      </w:r>
    </w:p>
    <w:p w14:paraId="45FA3578" w14:textId="20578A1F" w:rsidR="008F0FF0" w:rsidRPr="00652F4B" w:rsidRDefault="008F0FF0" w:rsidP="00652F4B">
      <w:pPr>
        <w:rPr>
          <w:rFonts w:asciiTheme="majorHAnsi" w:hAnsiTheme="majorHAnsi" w:cstheme="minorHAnsi"/>
          <w:sz w:val="24"/>
          <w:szCs w:val="24"/>
        </w:rPr>
      </w:pPr>
      <w:r w:rsidRPr="00652F4B">
        <w:rPr>
          <w:rFonts w:asciiTheme="majorHAnsi" w:hAnsiTheme="majorHAnsi"/>
          <w:sz w:val="24"/>
          <w:szCs w:val="24"/>
        </w:rPr>
        <w:t xml:space="preserve">Participants were asked to discuss the stories and vote for “the Most Significant Change story” – a story that they think demonstrates the most significant change that has come about as a result of the China Nonprofit Leadership </w:t>
      </w:r>
      <w:r w:rsidR="009A5745">
        <w:rPr>
          <w:rFonts w:asciiTheme="majorHAnsi" w:hAnsiTheme="majorHAnsi"/>
          <w:sz w:val="24"/>
          <w:szCs w:val="24"/>
        </w:rPr>
        <w:t>Cohort</w:t>
      </w:r>
      <w:r w:rsidRPr="00652F4B">
        <w:rPr>
          <w:rFonts w:asciiTheme="majorHAnsi" w:hAnsiTheme="majorHAnsi"/>
          <w:sz w:val="24"/>
          <w:szCs w:val="24"/>
        </w:rPr>
        <w:t xml:space="preserve">. The MSC selection criteria </w:t>
      </w:r>
      <w:r w:rsidR="00F8108C">
        <w:rPr>
          <w:rFonts w:asciiTheme="majorHAnsi" w:hAnsiTheme="majorHAnsi"/>
          <w:sz w:val="24"/>
          <w:szCs w:val="24"/>
        </w:rPr>
        <w:t>were</w:t>
      </w:r>
      <w:r w:rsidRPr="00652F4B">
        <w:rPr>
          <w:rFonts w:asciiTheme="majorHAnsi" w:hAnsiTheme="majorHAnsi"/>
          <w:sz w:val="24"/>
          <w:szCs w:val="24"/>
        </w:rPr>
        <w:t xml:space="preserve"> not decided in advance, and it was planned to emerge through a participatory discussion of the reported changes to aid Asia Catalyst’s organisational learning.</w:t>
      </w:r>
    </w:p>
    <w:p w14:paraId="62C7AA71" w14:textId="06912273" w:rsidR="00132680" w:rsidRPr="00652F4B" w:rsidRDefault="007844BA" w:rsidP="00652F4B">
      <w:pPr>
        <w:jc w:val="both"/>
        <w:rPr>
          <w:rFonts w:asciiTheme="majorHAnsi" w:hAnsiTheme="majorHAnsi" w:cstheme="minorHAnsi"/>
          <w:sz w:val="24"/>
          <w:szCs w:val="24"/>
        </w:rPr>
      </w:pPr>
      <w:r w:rsidRPr="00652F4B">
        <w:rPr>
          <w:rFonts w:asciiTheme="majorHAnsi" w:hAnsiTheme="majorHAnsi" w:cstheme="minorHAnsi"/>
          <w:sz w:val="24"/>
          <w:szCs w:val="24"/>
        </w:rPr>
        <w:t xml:space="preserve">The two stories selected by </w:t>
      </w:r>
      <w:r w:rsidR="009A5745">
        <w:rPr>
          <w:rFonts w:asciiTheme="majorHAnsi" w:hAnsiTheme="majorHAnsi" w:cstheme="minorHAnsi"/>
          <w:sz w:val="24"/>
          <w:szCs w:val="24"/>
        </w:rPr>
        <w:t>Cohort</w:t>
      </w:r>
      <w:r w:rsidRPr="00652F4B">
        <w:rPr>
          <w:rFonts w:asciiTheme="majorHAnsi" w:hAnsiTheme="majorHAnsi" w:cstheme="minorHAnsi"/>
          <w:sz w:val="24"/>
          <w:szCs w:val="24"/>
        </w:rPr>
        <w:t xml:space="preserve"> A </w:t>
      </w:r>
      <w:r w:rsidR="003E2CC1" w:rsidRPr="00652F4B">
        <w:rPr>
          <w:rFonts w:asciiTheme="majorHAnsi" w:hAnsiTheme="majorHAnsi" w:cstheme="minorHAnsi"/>
          <w:sz w:val="24"/>
          <w:szCs w:val="24"/>
        </w:rPr>
        <w:t xml:space="preserve">and </w:t>
      </w:r>
      <w:r w:rsidR="009A5745">
        <w:rPr>
          <w:rFonts w:asciiTheme="majorHAnsi" w:hAnsiTheme="majorHAnsi" w:cstheme="minorHAnsi"/>
          <w:sz w:val="24"/>
          <w:szCs w:val="24"/>
        </w:rPr>
        <w:t>Cohort</w:t>
      </w:r>
      <w:r w:rsidR="003E2CC1" w:rsidRPr="00652F4B">
        <w:rPr>
          <w:rFonts w:asciiTheme="majorHAnsi" w:hAnsiTheme="majorHAnsi" w:cstheme="minorHAnsi"/>
          <w:sz w:val="24"/>
          <w:szCs w:val="24"/>
        </w:rPr>
        <w:t xml:space="preserve"> B </w:t>
      </w:r>
      <w:r w:rsidRPr="00652F4B">
        <w:rPr>
          <w:rFonts w:asciiTheme="majorHAnsi" w:hAnsiTheme="majorHAnsi" w:cstheme="minorHAnsi"/>
          <w:sz w:val="24"/>
          <w:szCs w:val="24"/>
        </w:rPr>
        <w:t xml:space="preserve">as showing the most significant change </w:t>
      </w:r>
      <w:bookmarkStart w:id="28" w:name="OLE_LINK10"/>
      <w:bookmarkStart w:id="29" w:name="OLE_LINK11"/>
      <w:r w:rsidRPr="00652F4B">
        <w:rPr>
          <w:rFonts w:asciiTheme="majorHAnsi" w:hAnsiTheme="majorHAnsi" w:cstheme="minorHAnsi"/>
          <w:sz w:val="24"/>
          <w:szCs w:val="24"/>
        </w:rPr>
        <w:t>demonstrated how participating in the project had</w:t>
      </w:r>
      <w:r w:rsidR="00333F9A" w:rsidRPr="00652F4B">
        <w:rPr>
          <w:rFonts w:asciiTheme="majorHAnsi" w:hAnsiTheme="majorHAnsi" w:cstheme="minorHAnsi"/>
          <w:sz w:val="24"/>
          <w:szCs w:val="24"/>
        </w:rPr>
        <w:t xml:space="preserve"> helped both organization’s develop the abilities and confidence needed to begin to realize their</w:t>
      </w:r>
      <w:r w:rsidRPr="00652F4B">
        <w:rPr>
          <w:rFonts w:asciiTheme="majorHAnsi" w:hAnsiTheme="majorHAnsi" w:cstheme="minorHAnsi"/>
          <w:sz w:val="24"/>
          <w:szCs w:val="24"/>
        </w:rPr>
        <w:t xml:space="preserve"> </w:t>
      </w:r>
      <w:bookmarkEnd w:id="28"/>
      <w:bookmarkEnd w:id="29"/>
      <w:r w:rsidR="00351938" w:rsidRPr="00652F4B">
        <w:rPr>
          <w:rFonts w:asciiTheme="majorHAnsi" w:hAnsiTheme="majorHAnsi" w:cstheme="minorHAnsi"/>
          <w:sz w:val="24"/>
          <w:szCs w:val="24"/>
        </w:rPr>
        <w:t>long term vision</w:t>
      </w:r>
      <w:r w:rsidR="00333F9A" w:rsidRPr="00652F4B">
        <w:rPr>
          <w:rFonts w:asciiTheme="majorHAnsi" w:hAnsiTheme="majorHAnsi" w:cstheme="minorHAnsi"/>
          <w:sz w:val="24"/>
          <w:szCs w:val="24"/>
        </w:rPr>
        <w:t xml:space="preserve">s. They also reflected how both organizations had gained </w:t>
      </w:r>
      <w:r w:rsidR="00132680" w:rsidRPr="00652F4B">
        <w:rPr>
          <w:rFonts w:asciiTheme="majorHAnsi" w:hAnsiTheme="majorHAnsi" w:cstheme="minorHAnsi"/>
          <w:sz w:val="24"/>
          <w:szCs w:val="24"/>
        </w:rPr>
        <w:t xml:space="preserve">a sense of independence </w:t>
      </w:r>
      <w:r w:rsidR="00333F9A" w:rsidRPr="00652F4B">
        <w:rPr>
          <w:rFonts w:asciiTheme="majorHAnsi" w:hAnsiTheme="majorHAnsi" w:cstheme="minorHAnsi"/>
          <w:sz w:val="24"/>
          <w:szCs w:val="24"/>
        </w:rPr>
        <w:t>over</w:t>
      </w:r>
      <w:r w:rsidR="00132680" w:rsidRPr="00652F4B">
        <w:rPr>
          <w:rFonts w:asciiTheme="majorHAnsi" w:hAnsiTheme="majorHAnsi" w:cstheme="minorHAnsi"/>
          <w:sz w:val="24"/>
          <w:szCs w:val="24"/>
        </w:rPr>
        <w:t xml:space="preserve"> their strategic plan</w:t>
      </w:r>
      <w:r w:rsidR="00333F9A" w:rsidRPr="00652F4B">
        <w:rPr>
          <w:rFonts w:asciiTheme="majorHAnsi" w:hAnsiTheme="majorHAnsi" w:cstheme="minorHAnsi"/>
          <w:sz w:val="24"/>
          <w:szCs w:val="24"/>
        </w:rPr>
        <w:t>s</w:t>
      </w:r>
      <w:r w:rsidR="00132680" w:rsidRPr="00652F4B">
        <w:rPr>
          <w:rFonts w:asciiTheme="majorHAnsi" w:hAnsiTheme="majorHAnsi" w:cstheme="minorHAnsi"/>
          <w:sz w:val="24"/>
          <w:szCs w:val="24"/>
        </w:rPr>
        <w:t xml:space="preserve"> and vision</w:t>
      </w:r>
      <w:r w:rsidR="00333F9A" w:rsidRPr="00652F4B">
        <w:rPr>
          <w:rFonts w:asciiTheme="majorHAnsi" w:hAnsiTheme="majorHAnsi" w:cstheme="minorHAnsi"/>
          <w:sz w:val="24"/>
          <w:szCs w:val="24"/>
        </w:rPr>
        <w:t xml:space="preserve">, instead of carrying out activities based on available </w:t>
      </w:r>
      <w:r w:rsidR="00351938" w:rsidRPr="00652F4B">
        <w:rPr>
          <w:rFonts w:asciiTheme="majorHAnsi" w:hAnsiTheme="majorHAnsi" w:cstheme="minorHAnsi"/>
          <w:sz w:val="24"/>
          <w:szCs w:val="24"/>
        </w:rPr>
        <w:t xml:space="preserve">project funding </w:t>
      </w:r>
      <w:r w:rsidR="00333F9A" w:rsidRPr="00652F4B">
        <w:rPr>
          <w:rFonts w:asciiTheme="majorHAnsi" w:hAnsiTheme="majorHAnsi" w:cstheme="minorHAnsi"/>
          <w:sz w:val="24"/>
          <w:szCs w:val="24"/>
        </w:rPr>
        <w:t>or the advice of leading</w:t>
      </w:r>
      <w:r w:rsidR="00A07AD9" w:rsidRPr="00652F4B">
        <w:rPr>
          <w:rFonts w:asciiTheme="majorHAnsi" w:hAnsiTheme="majorHAnsi" w:cstheme="minorHAnsi"/>
          <w:sz w:val="24"/>
          <w:szCs w:val="24"/>
        </w:rPr>
        <w:t xml:space="preserve"> network</w:t>
      </w:r>
      <w:r w:rsidR="003E2CC1" w:rsidRPr="00652F4B">
        <w:rPr>
          <w:rFonts w:asciiTheme="majorHAnsi" w:hAnsiTheme="majorHAnsi" w:cstheme="minorHAnsi"/>
          <w:sz w:val="24"/>
          <w:szCs w:val="24"/>
        </w:rPr>
        <w:t xml:space="preserve"> organization</w:t>
      </w:r>
      <w:r w:rsidR="00333F9A" w:rsidRPr="00652F4B">
        <w:rPr>
          <w:rFonts w:asciiTheme="majorHAnsi" w:hAnsiTheme="majorHAnsi" w:cstheme="minorHAnsi"/>
          <w:sz w:val="24"/>
          <w:szCs w:val="24"/>
        </w:rPr>
        <w:t xml:space="preserve">s. </w:t>
      </w:r>
      <w:r w:rsidR="009A5745">
        <w:rPr>
          <w:rFonts w:asciiTheme="majorHAnsi" w:hAnsiTheme="majorHAnsi" w:cstheme="minorHAnsi"/>
          <w:sz w:val="24"/>
          <w:szCs w:val="24"/>
        </w:rPr>
        <w:t>Cohort</w:t>
      </w:r>
      <w:r w:rsidR="00351938" w:rsidRPr="00652F4B">
        <w:rPr>
          <w:rFonts w:asciiTheme="majorHAnsi" w:hAnsiTheme="majorHAnsi" w:cstheme="minorHAnsi"/>
          <w:sz w:val="24"/>
          <w:szCs w:val="24"/>
        </w:rPr>
        <w:t xml:space="preserve"> member</w:t>
      </w:r>
      <w:r w:rsidR="00BA60BC" w:rsidRPr="00652F4B">
        <w:rPr>
          <w:rFonts w:asciiTheme="majorHAnsi" w:hAnsiTheme="majorHAnsi" w:cstheme="minorHAnsi"/>
          <w:sz w:val="24"/>
          <w:szCs w:val="24"/>
        </w:rPr>
        <w:t>s</w:t>
      </w:r>
      <w:r w:rsidR="00351938" w:rsidRPr="00652F4B">
        <w:rPr>
          <w:rFonts w:asciiTheme="majorHAnsi" w:hAnsiTheme="majorHAnsi" w:cstheme="minorHAnsi"/>
          <w:sz w:val="24"/>
          <w:szCs w:val="24"/>
        </w:rPr>
        <w:t xml:space="preserve"> </w:t>
      </w:r>
      <w:r w:rsidR="005B28DB" w:rsidRPr="00652F4B">
        <w:rPr>
          <w:rFonts w:asciiTheme="majorHAnsi" w:hAnsiTheme="majorHAnsi" w:cstheme="minorHAnsi"/>
          <w:sz w:val="24"/>
          <w:szCs w:val="24"/>
        </w:rPr>
        <w:t xml:space="preserve">(especially </w:t>
      </w:r>
      <w:r w:rsidR="00333F9A" w:rsidRPr="00652F4B">
        <w:rPr>
          <w:rFonts w:asciiTheme="majorHAnsi" w:hAnsiTheme="majorHAnsi" w:cstheme="minorHAnsi"/>
          <w:sz w:val="24"/>
          <w:szCs w:val="24"/>
        </w:rPr>
        <w:t xml:space="preserve">those in </w:t>
      </w:r>
      <w:r w:rsidR="009A5745">
        <w:rPr>
          <w:rFonts w:asciiTheme="majorHAnsi" w:hAnsiTheme="majorHAnsi" w:cstheme="minorHAnsi"/>
          <w:sz w:val="24"/>
          <w:szCs w:val="24"/>
        </w:rPr>
        <w:t>Cohort</w:t>
      </w:r>
      <w:r w:rsidR="005B28DB" w:rsidRPr="00652F4B">
        <w:rPr>
          <w:rFonts w:asciiTheme="majorHAnsi" w:hAnsiTheme="majorHAnsi" w:cstheme="minorHAnsi"/>
          <w:sz w:val="24"/>
          <w:szCs w:val="24"/>
        </w:rPr>
        <w:t xml:space="preserve"> A)</w:t>
      </w:r>
      <w:r w:rsidR="00B45F6B" w:rsidRPr="00652F4B">
        <w:rPr>
          <w:rFonts w:asciiTheme="majorHAnsi" w:hAnsiTheme="majorHAnsi" w:cstheme="minorHAnsi"/>
          <w:sz w:val="24"/>
          <w:szCs w:val="24"/>
        </w:rPr>
        <w:t xml:space="preserve"> </w:t>
      </w:r>
      <w:r w:rsidR="005B28DB" w:rsidRPr="00652F4B">
        <w:rPr>
          <w:rFonts w:asciiTheme="majorHAnsi" w:hAnsiTheme="majorHAnsi" w:cstheme="minorHAnsi"/>
          <w:sz w:val="24"/>
          <w:szCs w:val="24"/>
        </w:rPr>
        <w:t>pointed out</w:t>
      </w:r>
      <w:r w:rsidR="00234D9A" w:rsidRPr="00652F4B">
        <w:rPr>
          <w:rFonts w:asciiTheme="majorHAnsi" w:hAnsiTheme="majorHAnsi" w:cstheme="minorHAnsi"/>
          <w:sz w:val="24"/>
          <w:szCs w:val="24"/>
        </w:rPr>
        <w:t xml:space="preserve"> </w:t>
      </w:r>
      <w:r w:rsidR="00333F9A" w:rsidRPr="00652F4B">
        <w:rPr>
          <w:rFonts w:asciiTheme="majorHAnsi" w:hAnsiTheme="majorHAnsi" w:cstheme="minorHAnsi"/>
          <w:sz w:val="24"/>
          <w:szCs w:val="24"/>
        </w:rPr>
        <w:t>that having a sense of independence</w:t>
      </w:r>
      <w:r w:rsidR="00234D9A" w:rsidRPr="00652F4B">
        <w:rPr>
          <w:rFonts w:asciiTheme="majorHAnsi" w:hAnsiTheme="majorHAnsi" w:cstheme="minorHAnsi"/>
          <w:sz w:val="24"/>
          <w:szCs w:val="24"/>
        </w:rPr>
        <w:t xml:space="preserve"> is </w:t>
      </w:r>
      <w:r w:rsidR="00333F9A" w:rsidRPr="00652F4B">
        <w:rPr>
          <w:rFonts w:asciiTheme="majorHAnsi" w:hAnsiTheme="majorHAnsi" w:cstheme="minorHAnsi"/>
          <w:sz w:val="24"/>
          <w:szCs w:val="24"/>
        </w:rPr>
        <w:t>a core and</w:t>
      </w:r>
      <w:r w:rsidR="003E2CC1" w:rsidRPr="00652F4B">
        <w:rPr>
          <w:rFonts w:asciiTheme="majorHAnsi" w:hAnsiTheme="majorHAnsi" w:cstheme="minorHAnsi"/>
          <w:sz w:val="24"/>
          <w:szCs w:val="24"/>
        </w:rPr>
        <w:t xml:space="preserve"> ‘</w:t>
      </w:r>
      <w:r w:rsidR="00351938" w:rsidRPr="00652F4B">
        <w:rPr>
          <w:rFonts w:asciiTheme="majorHAnsi" w:hAnsiTheme="majorHAnsi" w:cstheme="minorHAnsi"/>
          <w:sz w:val="24"/>
          <w:szCs w:val="24"/>
        </w:rPr>
        <w:t>mu</w:t>
      </w:r>
      <w:r w:rsidR="003E2CC1" w:rsidRPr="00652F4B">
        <w:rPr>
          <w:rFonts w:asciiTheme="majorHAnsi" w:hAnsiTheme="majorHAnsi" w:cstheme="minorHAnsi"/>
          <w:sz w:val="24"/>
          <w:szCs w:val="24"/>
        </w:rPr>
        <w:t>st</w:t>
      </w:r>
      <w:r w:rsidR="00351938" w:rsidRPr="00652F4B">
        <w:rPr>
          <w:rFonts w:asciiTheme="majorHAnsi" w:hAnsiTheme="majorHAnsi" w:cstheme="minorHAnsi"/>
          <w:sz w:val="24"/>
          <w:szCs w:val="24"/>
        </w:rPr>
        <w:t xml:space="preserve"> have principal</w:t>
      </w:r>
      <w:r w:rsidR="003E2CC1" w:rsidRPr="00652F4B">
        <w:rPr>
          <w:rFonts w:asciiTheme="majorHAnsi" w:hAnsiTheme="majorHAnsi" w:cstheme="minorHAnsi"/>
          <w:sz w:val="24"/>
          <w:szCs w:val="24"/>
        </w:rPr>
        <w:t>’</w:t>
      </w:r>
      <w:r w:rsidR="00351938" w:rsidRPr="00652F4B">
        <w:rPr>
          <w:rFonts w:asciiTheme="majorHAnsi" w:hAnsiTheme="majorHAnsi" w:cstheme="minorHAnsi"/>
          <w:sz w:val="24"/>
          <w:szCs w:val="24"/>
        </w:rPr>
        <w:t xml:space="preserve"> for any non-pro</w:t>
      </w:r>
      <w:r w:rsidR="00645B5C">
        <w:rPr>
          <w:rFonts w:asciiTheme="majorHAnsi" w:hAnsiTheme="majorHAnsi" w:cstheme="minorHAnsi"/>
          <w:sz w:val="24"/>
          <w:szCs w:val="24"/>
        </w:rPr>
        <w:t>fit</w:t>
      </w:r>
      <w:r w:rsidR="00351938" w:rsidRPr="00652F4B">
        <w:rPr>
          <w:rFonts w:asciiTheme="majorHAnsi" w:hAnsiTheme="majorHAnsi" w:cstheme="minorHAnsi"/>
          <w:sz w:val="24"/>
          <w:szCs w:val="24"/>
        </w:rPr>
        <w:t xml:space="preserve"> organizations.</w:t>
      </w:r>
      <w:r w:rsidR="00132680" w:rsidRPr="00652F4B">
        <w:rPr>
          <w:rFonts w:asciiTheme="majorHAnsi" w:hAnsiTheme="majorHAnsi" w:cstheme="minorHAnsi"/>
          <w:sz w:val="24"/>
          <w:szCs w:val="24"/>
        </w:rPr>
        <w:t xml:space="preserve"> </w:t>
      </w:r>
      <w:r w:rsidR="00C33154" w:rsidRPr="00652F4B">
        <w:rPr>
          <w:rFonts w:asciiTheme="majorHAnsi" w:hAnsiTheme="majorHAnsi" w:cstheme="minorHAnsi"/>
          <w:sz w:val="24"/>
          <w:szCs w:val="24"/>
        </w:rPr>
        <w:t>This is despite the fact that several of the</w:t>
      </w:r>
      <w:r w:rsidR="00763EE1" w:rsidRPr="00652F4B">
        <w:rPr>
          <w:rFonts w:asciiTheme="majorHAnsi" w:hAnsiTheme="majorHAnsi" w:cstheme="minorHAnsi"/>
          <w:sz w:val="24"/>
          <w:szCs w:val="24"/>
        </w:rPr>
        <w:t xml:space="preserve"> other</w:t>
      </w:r>
      <w:r w:rsidR="00C33154" w:rsidRPr="00652F4B">
        <w:rPr>
          <w:rFonts w:asciiTheme="majorHAnsi" w:hAnsiTheme="majorHAnsi" w:cstheme="minorHAnsi"/>
          <w:sz w:val="24"/>
          <w:szCs w:val="24"/>
        </w:rPr>
        <w:t xml:space="preserve"> stories presented </w:t>
      </w:r>
      <w:r w:rsidR="00333F9A" w:rsidRPr="00652F4B">
        <w:rPr>
          <w:rFonts w:asciiTheme="majorHAnsi" w:hAnsiTheme="majorHAnsi" w:cstheme="minorHAnsi"/>
          <w:sz w:val="24"/>
          <w:szCs w:val="24"/>
        </w:rPr>
        <w:t>highlighted changes</w:t>
      </w:r>
      <w:r w:rsidR="00C33154" w:rsidRPr="00652F4B">
        <w:rPr>
          <w:rFonts w:asciiTheme="majorHAnsi" w:hAnsiTheme="majorHAnsi" w:cstheme="minorHAnsi"/>
          <w:sz w:val="24"/>
          <w:szCs w:val="24"/>
        </w:rPr>
        <w:t xml:space="preserve"> in other organization</w:t>
      </w:r>
      <w:r w:rsidR="00CE2DFE" w:rsidRPr="00652F4B">
        <w:rPr>
          <w:rFonts w:asciiTheme="majorHAnsi" w:hAnsiTheme="majorHAnsi" w:cstheme="minorHAnsi"/>
          <w:sz w:val="24"/>
          <w:szCs w:val="24"/>
        </w:rPr>
        <w:t>al capacities</w:t>
      </w:r>
      <w:r w:rsidR="00333F9A" w:rsidRPr="00652F4B">
        <w:rPr>
          <w:rFonts w:asciiTheme="majorHAnsi" w:hAnsiTheme="majorHAnsi" w:cstheme="minorHAnsi"/>
          <w:sz w:val="24"/>
          <w:szCs w:val="24"/>
        </w:rPr>
        <w:t>, such as</w:t>
      </w:r>
      <w:r w:rsidR="00CE2DFE" w:rsidRPr="00652F4B">
        <w:rPr>
          <w:rFonts w:asciiTheme="majorHAnsi" w:hAnsiTheme="majorHAnsi" w:cstheme="minorHAnsi"/>
          <w:sz w:val="24"/>
          <w:szCs w:val="24"/>
        </w:rPr>
        <w:t xml:space="preserve"> </w:t>
      </w:r>
      <w:r w:rsidR="00234D9A" w:rsidRPr="00652F4B">
        <w:rPr>
          <w:rFonts w:asciiTheme="majorHAnsi" w:hAnsiTheme="majorHAnsi" w:cstheme="minorHAnsi"/>
          <w:sz w:val="24"/>
          <w:szCs w:val="24"/>
        </w:rPr>
        <w:t>‘</w:t>
      </w:r>
      <w:r w:rsidR="00CE2DFE" w:rsidRPr="00652F4B">
        <w:rPr>
          <w:rFonts w:asciiTheme="majorHAnsi" w:hAnsiTheme="majorHAnsi" w:cstheme="minorHAnsi"/>
          <w:i/>
          <w:sz w:val="24"/>
          <w:szCs w:val="24"/>
        </w:rPr>
        <w:t>improved project management</w:t>
      </w:r>
      <w:r w:rsidR="00234D9A" w:rsidRPr="00652F4B">
        <w:rPr>
          <w:rFonts w:asciiTheme="majorHAnsi" w:hAnsiTheme="majorHAnsi" w:cstheme="minorHAnsi"/>
          <w:i/>
          <w:sz w:val="24"/>
          <w:szCs w:val="24"/>
        </w:rPr>
        <w:t>’, ‘</w:t>
      </w:r>
      <w:r w:rsidR="00860BE6" w:rsidRPr="00652F4B">
        <w:rPr>
          <w:rFonts w:asciiTheme="majorHAnsi" w:hAnsiTheme="majorHAnsi" w:cstheme="minorHAnsi"/>
          <w:i/>
          <w:sz w:val="24"/>
          <w:szCs w:val="24"/>
        </w:rPr>
        <w:t xml:space="preserve">better </w:t>
      </w:r>
      <w:r w:rsidR="00CE2DFE" w:rsidRPr="00652F4B">
        <w:rPr>
          <w:rFonts w:asciiTheme="majorHAnsi" w:hAnsiTheme="majorHAnsi" w:cstheme="minorHAnsi"/>
          <w:i/>
          <w:sz w:val="24"/>
          <w:szCs w:val="24"/>
        </w:rPr>
        <w:t>ability to achieve outcome goals</w:t>
      </w:r>
      <w:r w:rsidR="00234D9A" w:rsidRPr="00652F4B">
        <w:rPr>
          <w:rFonts w:asciiTheme="majorHAnsi" w:hAnsiTheme="majorHAnsi" w:cstheme="minorHAnsi"/>
          <w:i/>
          <w:sz w:val="24"/>
          <w:szCs w:val="24"/>
        </w:rPr>
        <w:t>’</w:t>
      </w:r>
      <w:r w:rsidR="00CE2DFE" w:rsidRPr="00652F4B">
        <w:rPr>
          <w:rFonts w:asciiTheme="majorHAnsi" w:hAnsiTheme="majorHAnsi" w:cstheme="minorHAnsi"/>
          <w:i/>
          <w:sz w:val="24"/>
          <w:szCs w:val="24"/>
        </w:rPr>
        <w:t xml:space="preserve">, </w:t>
      </w:r>
      <w:r w:rsidR="00234D9A" w:rsidRPr="00652F4B">
        <w:rPr>
          <w:rFonts w:asciiTheme="majorHAnsi" w:hAnsiTheme="majorHAnsi" w:cstheme="minorHAnsi"/>
          <w:i/>
          <w:sz w:val="24"/>
          <w:szCs w:val="24"/>
        </w:rPr>
        <w:t>‘</w:t>
      </w:r>
      <w:r w:rsidR="00333F9A" w:rsidRPr="00652F4B">
        <w:rPr>
          <w:rFonts w:asciiTheme="majorHAnsi" w:hAnsiTheme="majorHAnsi" w:cstheme="minorHAnsi"/>
          <w:i/>
          <w:sz w:val="24"/>
          <w:szCs w:val="24"/>
        </w:rPr>
        <w:t>expansion of</w:t>
      </w:r>
      <w:r w:rsidR="00CE2DFE" w:rsidRPr="00652F4B">
        <w:rPr>
          <w:rFonts w:asciiTheme="majorHAnsi" w:hAnsiTheme="majorHAnsi" w:cstheme="minorHAnsi"/>
          <w:i/>
          <w:sz w:val="24"/>
          <w:szCs w:val="24"/>
        </w:rPr>
        <w:t xml:space="preserve"> the volunteer team</w:t>
      </w:r>
      <w:r w:rsidR="00234D9A" w:rsidRPr="00652F4B">
        <w:rPr>
          <w:rFonts w:asciiTheme="majorHAnsi" w:hAnsiTheme="majorHAnsi" w:cstheme="minorHAnsi"/>
          <w:i/>
          <w:sz w:val="24"/>
          <w:szCs w:val="24"/>
        </w:rPr>
        <w:t>’</w:t>
      </w:r>
      <w:r w:rsidR="00860BE6" w:rsidRPr="00652F4B">
        <w:rPr>
          <w:rFonts w:asciiTheme="majorHAnsi" w:hAnsiTheme="majorHAnsi" w:cstheme="minorHAnsi"/>
          <w:i/>
          <w:sz w:val="24"/>
          <w:szCs w:val="24"/>
        </w:rPr>
        <w:t xml:space="preserve">, </w:t>
      </w:r>
      <w:r w:rsidR="00234D9A" w:rsidRPr="00652F4B">
        <w:rPr>
          <w:rFonts w:asciiTheme="majorHAnsi" w:hAnsiTheme="majorHAnsi" w:cstheme="minorHAnsi"/>
          <w:i/>
          <w:sz w:val="24"/>
          <w:szCs w:val="24"/>
        </w:rPr>
        <w:t>‘</w:t>
      </w:r>
      <w:r w:rsidR="00860BE6" w:rsidRPr="00652F4B">
        <w:rPr>
          <w:rFonts w:asciiTheme="majorHAnsi" w:hAnsiTheme="majorHAnsi" w:cstheme="minorHAnsi"/>
          <w:i/>
          <w:sz w:val="24"/>
          <w:szCs w:val="24"/>
        </w:rPr>
        <w:t>better risk management</w:t>
      </w:r>
      <w:r w:rsidR="00234D9A" w:rsidRPr="00652F4B">
        <w:rPr>
          <w:rFonts w:asciiTheme="majorHAnsi" w:hAnsiTheme="majorHAnsi" w:cstheme="minorHAnsi"/>
          <w:i/>
          <w:sz w:val="24"/>
          <w:szCs w:val="24"/>
        </w:rPr>
        <w:t>’</w:t>
      </w:r>
      <w:r w:rsidR="00860BE6" w:rsidRPr="00652F4B">
        <w:rPr>
          <w:rFonts w:asciiTheme="majorHAnsi" w:hAnsiTheme="majorHAnsi" w:cstheme="minorHAnsi"/>
          <w:i/>
          <w:sz w:val="24"/>
          <w:szCs w:val="24"/>
        </w:rPr>
        <w:t xml:space="preserve">, </w:t>
      </w:r>
      <w:r w:rsidR="00234D9A" w:rsidRPr="00652F4B">
        <w:rPr>
          <w:rFonts w:asciiTheme="majorHAnsi" w:hAnsiTheme="majorHAnsi" w:cstheme="minorHAnsi"/>
          <w:i/>
          <w:sz w:val="24"/>
          <w:szCs w:val="24"/>
        </w:rPr>
        <w:t>‘</w:t>
      </w:r>
      <w:r w:rsidR="00860BE6" w:rsidRPr="00652F4B">
        <w:rPr>
          <w:rFonts w:asciiTheme="majorHAnsi" w:hAnsiTheme="majorHAnsi" w:cstheme="minorHAnsi"/>
          <w:i/>
          <w:sz w:val="24"/>
          <w:szCs w:val="24"/>
        </w:rPr>
        <w:t>improved fundraising</w:t>
      </w:r>
      <w:r w:rsidR="00234D9A" w:rsidRPr="00652F4B">
        <w:rPr>
          <w:rFonts w:asciiTheme="majorHAnsi" w:hAnsiTheme="majorHAnsi" w:cstheme="minorHAnsi"/>
          <w:sz w:val="24"/>
          <w:szCs w:val="24"/>
        </w:rPr>
        <w:t>’</w:t>
      </w:r>
      <w:r w:rsidR="00333F9A" w:rsidRPr="00652F4B">
        <w:rPr>
          <w:rFonts w:asciiTheme="majorHAnsi" w:hAnsiTheme="majorHAnsi" w:cstheme="minorHAnsi"/>
          <w:sz w:val="24"/>
          <w:szCs w:val="24"/>
        </w:rPr>
        <w:t xml:space="preserve">, </w:t>
      </w:r>
      <w:r w:rsidR="00234D9A" w:rsidRPr="00652F4B">
        <w:rPr>
          <w:rFonts w:asciiTheme="majorHAnsi" w:hAnsiTheme="majorHAnsi" w:cstheme="minorHAnsi"/>
          <w:sz w:val="24"/>
          <w:szCs w:val="24"/>
        </w:rPr>
        <w:t>‘</w:t>
      </w:r>
      <w:r w:rsidR="00CE2DFE" w:rsidRPr="00652F4B">
        <w:rPr>
          <w:rFonts w:asciiTheme="majorHAnsi" w:hAnsiTheme="majorHAnsi" w:cstheme="minorHAnsi"/>
          <w:i/>
          <w:sz w:val="24"/>
          <w:szCs w:val="24"/>
        </w:rPr>
        <w:t>increased team solidarity and coherence</w:t>
      </w:r>
      <w:r w:rsidR="00234D9A" w:rsidRPr="00652F4B">
        <w:rPr>
          <w:rFonts w:asciiTheme="majorHAnsi" w:hAnsiTheme="majorHAnsi" w:cstheme="minorHAnsi"/>
          <w:sz w:val="24"/>
          <w:szCs w:val="24"/>
        </w:rPr>
        <w:t>’</w:t>
      </w:r>
      <w:r w:rsidR="00860BE6" w:rsidRPr="00652F4B">
        <w:rPr>
          <w:rFonts w:asciiTheme="majorHAnsi" w:hAnsiTheme="majorHAnsi" w:cstheme="minorHAnsi"/>
          <w:sz w:val="24"/>
          <w:szCs w:val="24"/>
        </w:rPr>
        <w:t>, etc</w:t>
      </w:r>
      <w:r w:rsidR="00CE2DFE" w:rsidRPr="00652F4B">
        <w:rPr>
          <w:rFonts w:asciiTheme="majorHAnsi" w:hAnsiTheme="majorHAnsi" w:cstheme="minorHAnsi"/>
          <w:sz w:val="24"/>
          <w:szCs w:val="24"/>
        </w:rPr>
        <w:t xml:space="preserve">. </w:t>
      </w:r>
      <w:r w:rsidR="00C33154" w:rsidRPr="00652F4B">
        <w:rPr>
          <w:rFonts w:asciiTheme="majorHAnsi" w:hAnsiTheme="majorHAnsi" w:cstheme="minorHAnsi"/>
          <w:sz w:val="24"/>
          <w:szCs w:val="24"/>
        </w:rPr>
        <w:t>This seem</w:t>
      </w:r>
      <w:r w:rsidR="00333F9A" w:rsidRPr="00652F4B">
        <w:rPr>
          <w:rFonts w:asciiTheme="majorHAnsi" w:hAnsiTheme="majorHAnsi" w:cstheme="minorHAnsi"/>
          <w:sz w:val="24"/>
          <w:szCs w:val="24"/>
        </w:rPr>
        <w:t>s</w:t>
      </w:r>
      <w:r w:rsidR="00C33154" w:rsidRPr="00652F4B">
        <w:rPr>
          <w:rFonts w:asciiTheme="majorHAnsi" w:hAnsiTheme="majorHAnsi" w:cstheme="minorHAnsi"/>
          <w:sz w:val="24"/>
          <w:szCs w:val="24"/>
        </w:rPr>
        <w:t xml:space="preserve"> to indicate that</w:t>
      </w:r>
      <w:r w:rsidR="002277A0">
        <w:rPr>
          <w:rFonts w:asciiTheme="majorHAnsi" w:hAnsiTheme="majorHAnsi" w:cstheme="minorHAnsi"/>
          <w:sz w:val="24"/>
          <w:szCs w:val="24"/>
        </w:rPr>
        <w:t>,</w:t>
      </w:r>
      <w:r w:rsidR="00C33154" w:rsidRPr="00652F4B">
        <w:rPr>
          <w:rFonts w:asciiTheme="majorHAnsi" w:hAnsiTheme="majorHAnsi" w:cstheme="minorHAnsi"/>
          <w:sz w:val="24"/>
          <w:szCs w:val="24"/>
        </w:rPr>
        <w:t xml:space="preserve"> </w:t>
      </w:r>
      <w:r w:rsidR="005B28DB" w:rsidRPr="00652F4B">
        <w:rPr>
          <w:rFonts w:asciiTheme="majorHAnsi" w:hAnsiTheme="majorHAnsi" w:cstheme="minorHAnsi"/>
          <w:sz w:val="24"/>
          <w:szCs w:val="24"/>
        </w:rPr>
        <w:t xml:space="preserve">while </w:t>
      </w:r>
      <w:r w:rsidR="00333F9A" w:rsidRPr="00652F4B">
        <w:rPr>
          <w:rFonts w:asciiTheme="majorHAnsi" w:hAnsiTheme="majorHAnsi" w:cstheme="minorHAnsi"/>
          <w:sz w:val="24"/>
          <w:szCs w:val="24"/>
        </w:rPr>
        <w:t xml:space="preserve">the </w:t>
      </w:r>
      <w:r w:rsidR="009A5745">
        <w:rPr>
          <w:rFonts w:asciiTheme="majorHAnsi" w:hAnsiTheme="majorHAnsi" w:cstheme="minorHAnsi"/>
          <w:sz w:val="24"/>
          <w:szCs w:val="24"/>
        </w:rPr>
        <w:t>Cohort</w:t>
      </w:r>
      <w:r w:rsidR="005B28DB" w:rsidRPr="00652F4B">
        <w:rPr>
          <w:rFonts w:asciiTheme="majorHAnsi" w:hAnsiTheme="majorHAnsi" w:cstheme="minorHAnsi"/>
          <w:sz w:val="24"/>
          <w:szCs w:val="24"/>
        </w:rPr>
        <w:t xml:space="preserve"> </w:t>
      </w:r>
      <w:r w:rsidR="002277A0">
        <w:rPr>
          <w:rFonts w:asciiTheme="majorHAnsi" w:hAnsiTheme="majorHAnsi" w:cstheme="minorHAnsi"/>
          <w:sz w:val="24"/>
          <w:szCs w:val="24"/>
        </w:rPr>
        <w:t xml:space="preserve">as a whole </w:t>
      </w:r>
      <w:r w:rsidR="005B28DB" w:rsidRPr="00652F4B">
        <w:rPr>
          <w:rFonts w:asciiTheme="majorHAnsi" w:hAnsiTheme="majorHAnsi" w:cstheme="minorHAnsi"/>
          <w:sz w:val="24"/>
          <w:szCs w:val="24"/>
        </w:rPr>
        <w:t>recognize</w:t>
      </w:r>
      <w:r w:rsidR="00333F9A" w:rsidRPr="00652F4B">
        <w:rPr>
          <w:rFonts w:asciiTheme="majorHAnsi" w:hAnsiTheme="majorHAnsi" w:cstheme="minorHAnsi"/>
          <w:sz w:val="24"/>
          <w:szCs w:val="24"/>
        </w:rPr>
        <w:t xml:space="preserve">s </w:t>
      </w:r>
      <w:r w:rsidR="005B28DB" w:rsidRPr="00652F4B">
        <w:rPr>
          <w:rFonts w:asciiTheme="majorHAnsi" w:hAnsiTheme="majorHAnsi" w:cstheme="minorHAnsi"/>
          <w:sz w:val="24"/>
          <w:szCs w:val="24"/>
        </w:rPr>
        <w:t>the project ha</w:t>
      </w:r>
      <w:r w:rsidR="00333F9A" w:rsidRPr="00652F4B">
        <w:rPr>
          <w:rFonts w:asciiTheme="majorHAnsi" w:hAnsiTheme="majorHAnsi" w:cstheme="minorHAnsi"/>
          <w:sz w:val="24"/>
          <w:szCs w:val="24"/>
        </w:rPr>
        <w:t>s</w:t>
      </w:r>
      <w:r w:rsidR="005B28DB" w:rsidRPr="00652F4B">
        <w:rPr>
          <w:rFonts w:asciiTheme="majorHAnsi" w:hAnsiTheme="majorHAnsi" w:cstheme="minorHAnsi"/>
          <w:sz w:val="24"/>
          <w:szCs w:val="24"/>
        </w:rPr>
        <w:t xml:space="preserve"> increased their organizational capacity and performance, </w:t>
      </w:r>
      <w:r w:rsidR="00C33154" w:rsidRPr="00652F4B">
        <w:rPr>
          <w:rFonts w:asciiTheme="majorHAnsi" w:hAnsiTheme="majorHAnsi" w:cstheme="minorHAnsi"/>
          <w:sz w:val="24"/>
          <w:szCs w:val="24"/>
        </w:rPr>
        <w:t xml:space="preserve">the group </w:t>
      </w:r>
      <w:r w:rsidR="00234D9A" w:rsidRPr="00652F4B">
        <w:rPr>
          <w:rFonts w:asciiTheme="majorHAnsi" w:hAnsiTheme="majorHAnsi" w:cstheme="minorHAnsi"/>
          <w:sz w:val="24"/>
          <w:szCs w:val="24"/>
        </w:rPr>
        <w:t>place</w:t>
      </w:r>
      <w:r w:rsidR="00333F9A" w:rsidRPr="00652F4B">
        <w:rPr>
          <w:rFonts w:asciiTheme="majorHAnsi" w:hAnsiTheme="majorHAnsi" w:cstheme="minorHAnsi"/>
          <w:sz w:val="24"/>
          <w:szCs w:val="24"/>
        </w:rPr>
        <w:t>s</w:t>
      </w:r>
      <w:r w:rsidR="00234D9A" w:rsidRPr="00652F4B">
        <w:rPr>
          <w:rFonts w:asciiTheme="majorHAnsi" w:hAnsiTheme="majorHAnsi" w:cstheme="minorHAnsi"/>
          <w:sz w:val="24"/>
          <w:szCs w:val="24"/>
        </w:rPr>
        <w:t xml:space="preserve"> more </w:t>
      </w:r>
      <w:r w:rsidR="005B28DB" w:rsidRPr="00652F4B">
        <w:rPr>
          <w:rFonts w:asciiTheme="majorHAnsi" w:hAnsiTheme="majorHAnsi" w:cstheme="minorHAnsi"/>
          <w:sz w:val="24"/>
          <w:szCs w:val="24"/>
        </w:rPr>
        <w:t xml:space="preserve">emphasis </w:t>
      </w:r>
      <w:r w:rsidR="00234D9A" w:rsidRPr="00652F4B">
        <w:rPr>
          <w:rFonts w:asciiTheme="majorHAnsi" w:hAnsiTheme="majorHAnsi" w:cstheme="minorHAnsi"/>
          <w:sz w:val="24"/>
          <w:szCs w:val="24"/>
        </w:rPr>
        <w:t>and</w:t>
      </w:r>
      <w:r w:rsidR="005B28DB" w:rsidRPr="00652F4B">
        <w:rPr>
          <w:rFonts w:asciiTheme="majorHAnsi" w:hAnsiTheme="majorHAnsi" w:cstheme="minorHAnsi"/>
          <w:sz w:val="24"/>
          <w:szCs w:val="24"/>
        </w:rPr>
        <w:t xml:space="preserve"> value on </w:t>
      </w:r>
      <w:r w:rsidR="00333F9A" w:rsidRPr="00652F4B">
        <w:rPr>
          <w:rFonts w:asciiTheme="majorHAnsi" w:hAnsiTheme="majorHAnsi" w:cstheme="minorHAnsi"/>
          <w:sz w:val="24"/>
          <w:szCs w:val="24"/>
        </w:rPr>
        <w:t>how the</w:t>
      </w:r>
      <w:r w:rsidR="00AB29D7" w:rsidRPr="00652F4B">
        <w:rPr>
          <w:rFonts w:asciiTheme="majorHAnsi" w:hAnsiTheme="majorHAnsi" w:cstheme="minorHAnsi"/>
          <w:sz w:val="24"/>
          <w:szCs w:val="24"/>
        </w:rPr>
        <w:t xml:space="preserve">se capacity improvements have </w:t>
      </w:r>
      <w:r w:rsidR="00333F9A" w:rsidRPr="00652F4B">
        <w:rPr>
          <w:rFonts w:asciiTheme="majorHAnsi" w:hAnsiTheme="majorHAnsi" w:cstheme="minorHAnsi"/>
          <w:sz w:val="24"/>
          <w:szCs w:val="24"/>
        </w:rPr>
        <w:t>fostered more</w:t>
      </w:r>
      <w:r w:rsidR="00724D5E" w:rsidRPr="00652F4B">
        <w:rPr>
          <w:rFonts w:asciiTheme="majorHAnsi" w:hAnsiTheme="majorHAnsi" w:cstheme="minorHAnsi"/>
          <w:sz w:val="24"/>
          <w:szCs w:val="24"/>
        </w:rPr>
        <w:t xml:space="preserve"> </w:t>
      </w:r>
      <w:r w:rsidR="00333F9A" w:rsidRPr="00652F4B">
        <w:rPr>
          <w:rFonts w:asciiTheme="majorHAnsi" w:hAnsiTheme="majorHAnsi" w:cstheme="minorHAnsi"/>
          <w:b/>
          <w:sz w:val="24"/>
          <w:szCs w:val="24"/>
        </w:rPr>
        <w:t>democratic and independent</w:t>
      </w:r>
      <w:r w:rsidR="00CE2DFE" w:rsidRPr="00652F4B">
        <w:rPr>
          <w:rFonts w:asciiTheme="majorHAnsi" w:hAnsiTheme="majorHAnsi" w:cstheme="minorHAnsi"/>
          <w:b/>
          <w:sz w:val="24"/>
          <w:szCs w:val="24"/>
        </w:rPr>
        <w:t xml:space="preserve"> </w:t>
      </w:r>
      <w:r w:rsidR="00CE2DFE" w:rsidRPr="00652F4B">
        <w:rPr>
          <w:rFonts w:asciiTheme="majorHAnsi" w:hAnsiTheme="majorHAnsi" w:cstheme="minorHAnsi"/>
          <w:sz w:val="24"/>
          <w:szCs w:val="24"/>
        </w:rPr>
        <w:t>organization</w:t>
      </w:r>
      <w:r w:rsidR="00333F9A" w:rsidRPr="00652F4B">
        <w:rPr>
          <w:rFonts w:asciiTheme="majorHAnsi" w:hAnsiTheme="majorHAnsi" w:cstheme="minorHAnsi"/>
          <w:sz w:val="24"/>
          <w:szCs w:val="24"/>
        </w:rPr>
        <w:t>s</w:t>
      </w:r>
      <w:r w:rsidR="00AB29D7" w:rsidRPr="00652F4B">
        <w:rPr>
          <w:rFonts w:asciiTheme="majorHAnsi" w:hAnsiTheme="majorHAnsi" w:cstheme="minorHAnsi"/>
          <w:sz w:val="24"/>
          <w:szCs w:val="24"/>
        </w:rPr>
        <w:t>.</w:t>
      </w:r>
      <w:r w:rsidR="00AD2E1E" w:rsidRPr="00652F4B">
        <w:rPr>
          <w:rFonts w:asciiTheme="majorHAnsi" w:hAnsiTheme="majorHAnsi" w:cstheme="minorHAnsi"/>
          <w:sz w:val="24"/>
          <w:szCs w:val="24"/>
        </w:rPr>
        <w:t xml:space="preserve"> This </w:t>
      </w:r>
      <w:r w:rsidR="00AD2E1E" w:rsidRPr="00652F4B">
        <w:rPr>
          <w:rFonts w:asciiTheme="majorHAnsi" w:eastAsia="ArialMT" w:hAnsiTheme="majorHAnsi"/>
          <w:sz w:val="24"/>
          <w:szCs w:val="24"/>
        </w:rPr>
        <w:t>explicitly valued change</w:t>
      </w:r>
      <w:r w:rsidR="00AD2E1E" w:rsidRPr="00652F4B">
        <w:rPr>
          <w:rFonts w:asciiTheme="majorHAnsi" w:hAnsiTheme="majorHAnsi" w:cstheme="minorHAnsi"/>
          <w:sz w:val="24"/>
          <w:szCs w:val="24"/>
        </w:rPr>
        <w:t xml:space="preserve"> might also </w:t>
      </w:r>
      <w:r w:rsidR="00AB29D7" w:rsidRPr="00652F4B">
        <w:rPr>
          <w:rFonts w:asciiTheme="majorHAnsi" w:hAnsiTheme="majorHAnsi" w:cstheme="minorHAnsi"/>
          <w:sz w:val="24"/>
          <w:szCs w:val="24"/>
        </w:rPr>
        <w:t xml:space="preserve">have been noted by </w:t>
      </w:r>
      <w:r w:rsidR="009A5745">
        <w:rPr>
          <w:rFonts w:asciiTheme="majorHAnsi" w:hAnsiTheme="majorHAnsi" w:cstheme="minorHAnsi"/>
          <w:sz w:val="24"/>
          <w:szCs w:val="24"/>
        </w:rPr>
        <w:t>Cohort</w:t>
      </w:r>
      <w:r w:rsidR="00AB29D7" w:rsidRPr="00652F4B">
        <w:rPr>
          <w:rFonts w:asciiTheme="majorHAnsi" w:hAnsiTheme="majorHAnsi" w:cstheme="minorHAnsi"/>
          <w:sz w:val="24"/>
          <w:szCs w:val="24"/>
        </w:rPr>
        <w:t xml:space="preserve"> members</w:t>
      </w:r>
      <w:r w:rsidR="00234D9A" w:rsidRPr="00652F4B">
        <w:rPr>
          <w:rFonts w:asciiTheme="majorHAnsi" w:hAnsiTheme="majorHAnsi" w:cstheme="minorHAnsi"/>
          <w:sz w:val="24"/>
          <w:szCs w:val="24"/>
        </w:rPr>
        <w:t xml:space="preserve"> </w:t>
      </w:r>
      <w:r w:rsidR="00F8318A" w:rsidRPr="00652F4B">
        <w:rPr>
          <w:rFonts w:asciiTheme="majorHAnsi" w:hAnsiTheme="majorHAnsi" w:cstheme="minorHAnsi"/>
          <w:sz w:val="24"/>
          <w:szCs w:val="24"/>
        </w:rPr>
        <w:t>due to</w:t>
      </w:r>
      <w:r w:rsidR="00AD2E1E" w:rsidRPr="00652F4B">
        <w:rPr>
          <w:rFonts w:asciiTheme="majorHAnsi" w:hAnsiTheme="majorHAnsi" w:cstheme="minorHAnsi"/>
          <w:sz w:val="24"/>
          <w:szCs w:val="24"/>
        </w:rPr>
        <w:t xml:space="preserve"> the </w:t>
      </w:r>
      <w:r w:rsidR="00B55A66" w:rsidRPr="00652F4B">
        <w:rPr>
          <w:rFonts w:asciiTheme="majorHAnsi" w:hAnsiTheme="majorHAnsi" w:cstheme="minorHAnsi"/>
          <w:sz w:val="24"/>
          <w:szCs w:val="24"/>
        </w:rPr>
        <w:t xml:space="preserve">fact </w:t>
      </w:r>
      <w:r w:rsidR="00AB29D7" w:rsidRPr="00652F4B">
        <w:rPr>
          <w:rFonts w:asciiTheme="majorHAnsi" w:hAnsiTheme="majorHAnsi" w:cstheme="minorHAnsi"/>
          <w:sz w:val="24"/>
          <w:szCs w:val="24"/>
        </w:rPr>
        <w:t>that these results are quite unique in China – aims to create democratic</w:t>
      </w:r>
      <w:r w:rsidR="00B55A66" w:rsidRPr="00652F4B">
        <w:rPr>
          <w:rFonts w:asciiTheme="majorHAnsi" w:hAnsiTheme="majorHAnsi" w:cstheme="minorHAnsi"/>
          <w:sz w:val="24"/>
          <w:szCs w:val="24"/>
        </w:rPr>
        <w:t xml:space="preserve"> and independent </w:t>
      </w:r>
      <w:r w:rsidR="00AB29D7" w:rsidRPr="00652F4B">
        <w:rPr>
          <w:rFonts w:asciiTheme="majorHAnsi" w:hAnsiTheme="majorHAnsi" w:cstheme="minorHAnsi"/>
          <w:sz w:val="24"/>
          <w:szCs w:val="24"/>
        </w:rPr>
        <w:t>organizations</w:t>
      </w:r>
      <w:r w:rsidR="00B55A66" w:rsidRPr="00652F4B">
        <w:rPr>
          <w:rFonts w:asciiTheme="majorHAnsi" w:hAnsiTheme="majorHAnsi" w:cstheme="minorHAnsi"/>
          <w:sz w:val="24"/>
          <w:szCs w:val="24"/>
        </w:rPr>
        <w:t xml:space="preserve"> are rarely </w:t>
      </w:r>
      <w:r w:rsidR="00AD2E1E" w:rsidRPr="00652F4B">
        <w:rPr>
          <w:rFonts w:asciiTheme="majorHAnsi" w:hAnsiTheme="majorHAnsi" w:cstheme="minorHAnsi"/>
          <w:sz w:val="24"/>
          <w:szCs w:val="24"/>
        </w:rPr>
        <w:t>emphasized in other capacity development projects in China</w:t>
      </w:r>
      <w:r w:rsidR="00B32B70" w:rsidRPr="00652F4B">
        <w:rPr>
          <w:rFonts w:asciiTheme="majorHAnsi" w:hAnsiTheme="majorHAnsi" w:cstheme="minorHAnsi"/>
          <w:sz w:val="24"/>
          <w:szCs w:val="24"/>
        </w:rPr>
        <w:t>.</w:t>
      </w:r>
    </w:p>
    <w:p w14:paraId="7D29A8BC" w14:textId="7ED5D9D2" w:rsidR="00AD2E1E" w:rsidRPr="00652F4B" w:rsidRDefault="00AD2E1E" w:rsidP="00652F4B">
      <w:pPr>
        <w:jc w:val="both"/>
        <w:rPr>
          <w:rFonts w:asciiTheme="majorHAnsi" w:hAnsiTheme="majorHAnsi" w:cstheme="minorHAnsi"/>
          <w:sz w:val="24"/>
          <w:szCs w:val="24"/>
        </w:rPr>
      </w:pPr>
      <w:r w:rsidRPr="00652F4B">
        <w:rPr>
          <w:rFonts w:asciiTheme="majorHAnsi" w:hAnsiTheme="majorHAnsi" w:cstheme="minorHAnsi"/>
          <w:sz w:val="24"/>
          <w:szCs w:val="24"/>
        </w:rPr>
        <w:t>In a</w:t>
      </w:r>
      <w:r w:rsidR="00B32B70" w:rsidRPr="00652F4B">
        <w:rPr>
          <w:rFonts w:asciiTheme="majorHAnsi" w:hAnsiTheme="majorHAnsi" w:cstheme="minorHAnsi"/>
          <w:sz w:val="24"/>
          <w:szCs w:val="24"/>
        </w:rPr>
        <w:t xml:space="preserve">ddition, </w:t>
      </w:r>
      <w:r w:rsidR="009A5745">
        <w:rPr>
          <w:rFonts w:asciiTheme="majorHAnsi" w:hAnsiTheme="majorHAnsi" w:cstheme="minorHAnsi"/>
          <w:sz w:val="24"/>
          <w:szCs w:val="24"/>
        </w:rPr>
        <w:t>Cohort</w:t>
      </w:r>
      <w:r w:rsidR="00B32B70" w:rsidRPr="00652F4B">
        <w:rPr>
          <w:rFonts w:asciiTheme="majorHAnsi" w:hAnsiTheme="majorHAnsi" w:cstheme="minorHAnsi"/>
          <w:sz w:val="24"/>
          <w:szCs w:val="24"/>
        </w:rPr>
        <w:t xml:space="preserve"> A’s members were unable to decide on just one most significant change story, instead voting to select two stories. The second story</w:t>
      </w:r>
      <w:r w:rsidRPr="00652F4B">
        <w:rPr>
          <w:rFonts w:asciiTheme="majorHAnsi" w:hAnsiTheme="majorHAnsi" w:cstheme="minorHAnsi"/>
          <w:sz w:val="24"/>
          <w:szCs w:val="24"/>
        </w:rPr>
        <w:t xml:space="preserve"> </w:t>
      </w:r>
      <w:r w:rsidR="00B32B70" w:rsidRPr="00652F4B">
        <w:rPr>
          <w:rFonts w:asciiTheme="majorHAnsi" w:hAnsiTheme="majorHAnsi" w:cstheme="minorHAnsi"/>
          <w:sz w:val="24"/>
          <w:szCs w:val="24"/>
        </w:rPr>
        <w:t>demonstrates</w:t>
      </w:r>
      <w:r w:rsidRPr="00652F4B">
        <w:rPr>
          <w:rFonts w:asciiTheme="majorHAnsi" w:hAnsiTheme="majorHAnsi" w:cstheme="minorHAnsi"/>
          <w:sz w:val="24"/>
          <w:szCs w:val="24"/>
        </w:rPr>
        <w:t xml:space="preserve"> how participating in the project </w:t>
      </w:r>
      <w:r w:rsidR="00B32B70" w:rsidRPr="00652F4B">
        <w:rPr>
          <w:rFonts w:asciiTheme="majorHAnsi" w:hAnsiTheme="majorHAnsi" w:cstheme="minorHAnsi"/>
          <w:sz w:val="24"/>
          <w:szCs w:val="24"/>
        </w:rPr>
        <w:t>has</w:t>
      </w:r>
      <w:r w:rsidRPr="00652F4B">
        <w:rPr>
          <w:rFonts w:asciiTheme="majorHAnsi" w:hAnsiTheme="majorHAnsi" w:cstheme="minorHAnsi"/>
          <w:sz w:val="24"/>
          <w:szCs w:val="24"/>
        </w:rPr>
        <w:t xml:space="preserve"> helped </w:t>
      </w:r>
      <w:r w:rsidR="00B32B70" w:rsidRPr="00652F4B">
        <w:rPr>
          <w:rFonts w:asciiTheme="majorHAnsi" w:hAnsiTheme="majorHAnsi" w:cstheme="minorHAnsi"/>
          <w:sz w:val="24"/>
          <w:szCs w:val="24"/>
        </w:rPr>
        <w:t xml:space="preserve">a </w:t>
      </w:r>
      <w:r w:rsidR="009A5745">
        <w:rPr>
          <w:rFonts w:asciiTheme="majorHAnsi" w:hAnsiTheme="majorHAnsi" w:cstheme="minorHAnsi"/>
          <w:sz w:val="24"/>
          <w:szCs w:val="24"/>
        </w:rPr>
        <w:t>Cohort</w:t>
      </w:r>
      <w:r w:rsidRPr="00652F4B">
        <w:rPr>
          <w:rFonts w:asciiTheme="majorHAnsi" w:hAnsiTheme="majorHAnsi" w:cstheme="minorHAnsi"/>
          <w:sz w:val="24"/>
          <w:szCs w:val="24"/>
        </w:rPr>
        <w:t xml:space="preserve"> member who had </w:t>
      </w:r>
      <w:r w:rsidR="00B32B70" w:rsidRPr="00652F4B">
        <w:rPr>
          <w:rFonts w:asciiTheme="majorHAnsi" w:hAnsiTheme="majorHAnsi" w:cstheme="minorHAnsi"/>
          <w:sz w:val="24"/>
          <w:szCs w:val="24"/>
        </w:rPr>
        <w:t>hardly any</w:t>
      </w:r>
      <w:r w:rsidRPr="00652F4B">
        <w:rPr>
          <w:rFonts w:asciiTheme="majorHAnsi" w:hAnsiTheme="majorHAnsi" w:cstheme="minorHAnsi"/>
          <w:sz w:val="24"/>
          <w:szCs w:val="24"/>
        </w:rPr>
        <w:t xml:space="preserve"> experience </w:t>
      </w:r>
      <w:r w:rsidR="00B32B70" w:rsidRPr="00652F4B">
        <w:rPr>
          <w:rFonts w:asciiTheme="majorHAnsi" w:hAnsiTheme="majorHAnsi" w:cstheme="minorHAnsi"/>
          <w:sz w:val="24"/>
          <w:szCs w:val="24"/>
        </w:rPr>
        <w:t>in</w:t>
      </w:r>
      <w:r w:rsidRPr="00652F4B">
        <w:rPr>
          <w:rFonts w:asciiTheme="majorHAnsi" w:hAnsiTheme="majorHAnsi" w:cstheme="minorHAnsi"/>
          <w:sz w:val="24"/>
          <w:szCs w:val="24"/>
        </w:rPr>
        <w:t xml:space="preserve"> advocacy to </w:t>
      </w:r>
      <w:r w:rsidR="00B32B70" w:rsidRPr="00652F4B">
        <w:rPr>
          <w:rFonts w:asciiTheme="majorHAnsi" w:hAnsiTheme="majorHAnsi" w:cstheme="minorHAnsi"/>
          <w:sz w:val="24"/>
          <w:szCs w:val="24"/>
        </w:rPr>
        <w:t>succeed</w:t>
      </w:r>
      <w:r w:rsidRPr="00652F4B">
        <w:rPr>
          <w:rFonts w:asciiTheme="majorHAnsi" w:hAnsiTheme="majorHAnsi" w:cstheme="minorHAnsi"/>
          <w:sz w:val="24"/>
          <w:szCs w:val="24"/>
        </w:rPr>
        <w:t xml:space="preserve"> </w:t>
      </w:r>
      <w:r w:rsidR="00B32B70" w:rsidRPr="00652F4B">
        <w:rPr>
          <w:rFonts w:asciiTheme="majorHAnsi" w:hAnsiTheme="majorHAnsi" w:cstheme="minorHAnsi"/>
          <w:sz w:val="24"/>
          <w:szCs w:val="24"/>
        </w:rPr>
        <w:t>in h</w:t>
      </w:r>
      <w:r w:rsidR="00932778" w:rsidRPr="00652F4B">
        <w:rPr>
          <w:rFonts w:asciiTheme="majorHAnsi" w:hAnsiTheme="majorHAnsi" w:cstheme="minorHAnsi"/>
          <w:sz w:val="24"/>
          <w:szCs w:val="24"/>
        </w:rPr>
        <w:t>er</w:t>
      </w:r>
      <w:r w:rsidR="00B32B70" w:rsidRPr="00652F4B">
        <w:rPr>
          <w:rFonts w:asciiTheme="majorHAnsi" w:hAnsiTheme="majorHAnsi" w:cstheme="minorHAnsi"/>
          <w:sz w:val="24"/>
          <w:szCs w:val="24"/>
        </w:rPr>
        <w:t xml:space="preserve"> first advocacy</w:t>
      </w:r>
      <w:r w:rsidR="00F8318A" w:rsidRPr="00652F4B">
        <w:rPr>
          <w:rFonts w:asciiTheme="majorHAnsi" w:hAnsiTheme="majorHAnsi" w:cstheme="minorHAnsi"/>
          <w:sz w:val="24"/>
          <w:szCs w:val="24"/>
        </w:rPr>
        <w:t xml:space="preserve"> i</w:t>
      </w:r>
      <w:r w:rsidR="00B32B70" w:rsidRPr="00652F4B">
        <w:rPr>
          <w:rFonts w:asciiTheme="majorHAnsi" w:hAnsiTheme="majorHAnsi" w:cstheme="minorHAnsi"/>
          <w:sz w:val="24"/>
          <w:szCs w:val="24"/>
        </w:rPr>
        <w:t>nitiative</w:t>
      </w:r>
      <w:r w:rsidR="00F8318A" w:rsidRPr="00652F4B">
        <w:rPr>
          <w:rFonts w:asciiTheme="majorHAnsi" w:hAnsiTheme="majorHAnsi" w:cstheme="minorHAnsi"/>
          <w:sz w:val="24"/>
          <w:szCs w:val="24"/>
        </w:rPr>
        <w:t xml:space="preserve">, and </w:t>
      </w:r>
      <w:r w:rsidRPr="00652F4B">
        <w:rPr>
          <w:rFonts w:asciiTheme="majorHAnsi" w:hAnsiTheme="majorHAnsi" w:cstheme="minorHAnsi"/>
          <w:sz w:val="24"/>
          <w:szCs w:val="24"/>
        </w:rPr>
        <w:t>brought tangible benefit</w:t>
      </w:r>
      <w:r w:rsidR="00B32B70" w:rsidRPr="00652F4B">
        <w:rPr>
          <w:rFonts w:asciiTheme="majorHAnsi" w:hAnsiTheme="majorHAnsi" w:cstheme="minorHAnsi"/>
          <w:sz w:val="24"/>
          <w:szCs w:val="24"/>
        </w:rPr>
        <w:t>s</w:t>
      </w:r>
      <w:r w:rsidRPr="00652F4B">
        <w:rPr>
          <w:rFonts w:asciiTheme="majorHAnsi" w:hAnsiTheme="majorHAnsi" w:cstheme="minorHAnsi"/>
          <w:sz w:val="24"/>
          <w:szCs w:val="24"/>
        </w:rPr>
        <w:t xml:space="preserve"> to a number of people in the community. </w:t>
      </w:r>
      <w:r w:rsidR="007747EE" w:rsidRPr="00652F4B">
        <w:rPr>
          <w:rFonts w:asciiTheme="majorHAnsi" w:hAnsiTheme="majorHAnsi" w:cstheme="minorHAnsi"/>
          <w:sz w:val="24"/>
          <w:szCs w:val="24"/>
        </w:rPr>
        <w:t>The</w:t>
      </w:r>
      <w:r w:rsidR="00F8318A" w:rsidRPr="00652F4B">
        <w:rPr>
          <w:rFonts w:asciiTheme="majorHAnsi" w:hAnsiTheme="majorHAnsi" w:cstheme="minorHAnsi"/>
          <w:sz w:val="24"/>
          <w:szCs w:val="24"/>
        </w:rPr>
        <w:t xml:space="preserve"> </w:t>
      </w:r>
      <w:r w:rsidR="009A5745">
        <w:rPr>
          <w:rFonts w:asciiTheme="majorHAnsi" w:hAnsiTheme="majorHAnsi" w:cstheme="minorHAnsi"/>
          <w:sz w:val="24"/>
          <w:szCs w:val="24"/>
        </w:rPr>
        <w:t>Cohort</w:t>
      </w:r>
      <w:r w:rsidR="00F8318A" w:rsidRPr="00652F4B">
        <w:rPr>
          <w:rFonts w:asciiTheme="majorHAnsi" w:hAnsiTheme="majorHAnsi" w:cstheme="minorHAnsi"/>
          <w:sz w:val="24"/>
          <w:szCs w:val="24"/>
        </w:rPr>
        <w:t xml:space="preserve"> members emphasized </w:t>
      </w:r>
      <w:r w:rsidR="00B32B70" w:rsidRPr="00652F4B">
        <w:rPr>
          <w:rFonts w:asciiTheme="majorHAnsi" w:hAnsiTheme="majorHAnsi" w:cstheme="minorHAnsi"/>
          <w:sz w:val="24"/>
          <w:szCs w:val="24"/>
        </w:rPr>
        <w:t>that</w:t>
      </w:r>
      <w:r w:rsidR="00F8318A" w:rsidRPr="00652F4B">
        <w:rPr>
          <w:rFonts w:asciiTheme="majorHAnsi" w:hAnsiTheme="majorHAnsi" w:cstheme="minorHAnsi"/>
          <w:sz w:val="24"/>
          <w:szCs w:val="24"/>
        </w:rPr>
        <w:t xml:space="preserve"> </w:t>
      </w:r>
      <w:r w:rsidR="00724D5E" w:rsidRPr="00652F4B">
        <w:rPr>
          <w:rFonts w:asciiTheme="majorHAnsi" w:hAnsiTheme="majorHAnsi" w:cstheme="minorHAnsi"/>
          <w:b/>
          <w:sz w:val="24"/>
          <w:szCs w:val="24"/>
        </w:rPr>
        <w:t>positive advocacy outcome</w:t>
      </w:r>
      <w:r w:rsidR="00B32B70" w:rsidRPr="00652F4B">
        <w:rPr>
          <w:rFonts w:asciiTheme="majorHAnsi" w:hAnsiTheme="majorHAnsi" w:cstheme="minorHAnsi"/>
          <w:b/>
          <w:sz w:val="24"/>
          <w:szCs w:val="24"/>
        </w:rPr>
        <w:t>s</w:t>
      </w:r>
      <w:r w:rsidR="00724D5E" w:rsidRPr="00652F4B">
        <w:rPr>
          <w:rFonts w:asciiTheme="majorHAnsi" w:hAnsiTheme="majorHAnsi" w:cstheme="minorHAnsi"/>
          <w:b/>
          <w:sz w:val="24"/>
          <w:szCs w:val="24"/>
        </w:rPr>
        <w:t xml:space="preserve"> benefit</w:t>
      </w:r>
      <w:r w:rsidR="00F8108C">
        <w:rPr>
          <w:rFonts w:asciiTheme="majorHAnsi" w:hAnsiTheme="majorHAnsi" w:cstheme="minorHAnsi"/>
          <w:b/>
          <w:sz w:val="24"/>
          <w:szCs w:val="24"/>
        </w:rPr>
        <w:t>ting</w:t>
      </w:r>
      <w:r w:rsidR="00724D5E" w:rsidRPr="00652F4B">
        <w:rPr>
          <w:rFonts w:asciiTheme="majorHAnsi" w:hAnsiTheme="majorHAnsi" w:cstheme="minorHAnsi"/>
          <w:b/>
          <w:sz w:val="24"/>
          <w:szCs w:val="24"/>
        </w:rPr>
        <w:t xml:space="preserve"> the commun</w:t>
      </w:r>
      <w:r w:rsidR="00B32B70" w:rsidRPr="00652F4B">
        <w:rPr>
          <w:rFonts w:asciiTheme="majorHAnsi" w:hAnsiTheme="majorHAnsi" w:cstheme="minorHAnsi"/>
          <w:b/>
          <w:sz w:val="24"/>
          <w:szCs w:val="24"/>
        </w:rPr>
        <w:t>ity</w:t>
      </w:r>
      <w:r w:rsidR="00724D5E" w:rsidRPr="00652F4B">
        <w:rPr>
          <w:rFonts w:asciiTheme="majorHAnsi" w:hAnsiTheme="majorHAnsi" w:cstheme="minorHAnsi"/>
          <w:sz w:val="24"/>
          <w:szCs w:val="24"/>
        </w:rPr>
        <w:t xml:space="preserve"> is the</w:t>
      </w:r>
      <w:r w:rsidR="00724D5E" w:rsidRPr="00652F4B">
        <w:rPr>
          <w:rFonts w:asciiTheme="majorHAnsi" w:hAnsiTheme="majorHAnsi" w:cstheme="minorHAnsi"/>
          <w:b/>
          <w:sz w:val="24"/>
          <w:szCs w:val="24"/>
        </w:rPr>
        <w:t xml:space="preserve"> </w:t>
      </w:r>
      <w:r w:rsidR="00F8318A" w:rsidRPr="00652F4B">
        <w:rPr>
          <w:rFonts w:asciiTheme="majorHAnsi" w:hAnsiTheme="majorHAnsi" w:cstheme="minorHAnsi"/>
          <w:sz w:val="24"/>
          <w:szCs w:val="24"/>
        </w:rPr>
        <w:t xml:space="preserve">ultimate </w:t>
      </w:r>
      <w:r w:rsidR="00B32B70" w:rsidRPr="00652F4B">
        <w:rPr>
          <w:rFonts w:asciiTheme="majorHAnsi" w:hAnsiTheme="majorHAnsi" w:cstheme="minorHAnsi"/>
          <w:sz w:val="24"/>
          <w:szCs w:val="24"/>
        </w:rPr>
        <w:t xml:space="preserve">outcome that an </w:t>
      </w:r>
      <w:r w:rsidR="00724D5E" w:rsidRPr="00652F4B">
        <w:rPr>
          <w:rFonts w:asciiTheme="majorHAnsi" w:hAnsiTheme="majorHAnsi" w:cstheme="minorHAnsi"/>
          <w:sz w:val="24"/>
          <w:szCs w:val="24"/>
        </w:rPr>
        <w:t xml:space="preserve">organization should work for. As </w:t>
      </w:r>
      <w:r w:rsidR="00B32B70" w:rsidRPr="00652F4B">
        <w:rPr>
          <w:rFonts w:asciiTheme="majorHAnsi" w:hAnsiTheme="majorHAnsi" w:cstheme="minorHAnsi"/>
          <w:sz w:val="24"/>
          <w:szCs w:val="24"/>
        </w:rPr>
        <w:t xml:space="preserve">a </w:t>
      </w:r>
      <w:r w:rsidR="009A5745">
        <w:rPr>
          <w:rFonts w:asciiTheme="majorHAnsi" w:hAnsiTheme="majorHAnsi" w:cstheme="minorHAnsi"/>
          <w:sz w:val="24"/>
          <w:szCs w:val="24"/>
        </w:rPr>
        <w:t>Cohort</w:t>
      </w:r>
      <w:r w:rsidR="00724D5E" w:rsidRPr="00652F4B">
        <w:rPr>
          <w:rFonts w:asciiTheme="majorHAnsi" w:hAnsiTheme="majorHAnsi" w:cstheme="minorHAnsi"/>
          <w:sz w:val="24"/>
          <w:szCs w:val="24"/>
        </w:rPr>
        <w:t xml:space="preserve"> </w:t>
      </w:r>
      <w:r w:rsidR="007747EE" w:rsidRPr="00652F4B">
        <w:rPr>
          <w:rFonts w:asciiTheme="majorHAnsi" w:hAnsiTheme="majorHAnsi" w:cstheme="minorHAnsi"/>
          <w:sz w:val="24"/>
          <w:szCs w:val="24"/>
        </w:rPr>
        <w:t>member</w:t>
      </w:r>
      <w:r w:rsidR="00B32B70" w:rsidRPr="00652F4B">
        <w:rPr>
          <w:rFonts w:asciiTheme="majorHAnsi" w:hAnsiTheme="majorHAnsi" w:cstheme="minorHAnsi"/>
          <w:sz w:val="24"/>
          <w:szCs w:val="24"/>
        </w:rPr>
        <w:t xml:space="preserve"> </w:t>
      </w:r>
      <w:r w:rsidR="00B32B70" w:rsidRPr="00652F4B">
        <w:rPr>
          <w:rFonts w:asciiTheme="majorHAnsi" w:hAnsiTheme="majorHAnsi" w:cstheme="minorHAnsi"/>
          <w:sz w:val="24"/>
          <w:szCs w:val="24"/>
        </w:rPr>
        <w:lastRenderedPageBreak/>
        <w:t>described: “t</w:t>
      </w:r>
      <w:r w:rsidR="00724D5E" w:rsidRPr="00652F4B">
        <w:rPr>
          <w:rFonts w:asciiTheme="majorHAnsi" w:hAnsiTheme="majorHAnsi" w:cstheme="minorHAnsi"/>
          <w:sz w:val="24"/>
          <w:szCs w:val="24"/>
        </w:rPr>
        <w:t xml:space="preserve">his ‘external’ change is </w:t>
      </w:r>
      <w:r w:rsidR="00B32B70" w:rsidRPr="00652F4B">
        <w:rPr>
          <w:rFonts w:asciiTheme="majorHAnsi" w:hAnsiTheme="majorHAnsi" w:cstheme="minorHAnsi"/>
          <w:sz w:val="24"/>
          <w:szCs w:val="24"/>
        </w:rPr>
        <w:t xml:space="preserve">as </w:t>
      </w:r>
      <w:r w:rsidR="00C020FC" w:rsidRPr="00652F4B">
        <w:rPr>
          <w:rFonts w:asciiTheme="majorHAnsi" w:hAnsiTheme="majorHAnsi" w:cstheme="minorHAnsi"/>
          <w:sz w:val="24"/>
          <w:szCs w:val="24"/>
        </w:rPr>
        <w:t xml:space="preserve">equally </w:t>
      </w:r>
      <w:r w:rsidR="00F8318A" w:rsidRPr="00652F4B">
        <w:rPr>
          <w:rFonts w:asciiTheme="majorHAnsi" w:hAnsiTheme="majorHAnsi" w:cstheme="minorHAnsi"/>
          <w:sz w:val="24"/>
          <w:szCs w:val="24"/>
        </w:rPr>
        <w:t xml:space="preserve">valuable </w:t>
      </w:r>
      <w:r w:rsidR="00B32B70" w:rsidRPr="00652F4B">
        <w:rPr>
          <w:rFonts w:asciiTheme="majorHAnsi" w:hAnsiTheme="majorHAnsi" w:cstheme="minorHAnsi"/>
          <w:sz w:val="24"/>
          <w:szCs w:val="24"/>
        </w:rPr>
        <w:t>as</w:t>
      </w:r>
      <w:r w:rsidR="00F8318A" w:rsidRPr="00652F4B">
        <w:rPr>
          <w:rFonts w:asciiTheme="majorHAnsi" w:hAnsiTheme="majorHAnsi" w:cstheme="minorHAnsi"/>
          <w:sz w:val="24"/>
          <w:szCs w:val="24"/>
        </w:rPr>
        <w:t xml:space="preserve"> </w:t>
      </w:r>
      <w:r w:rsidR="007747EE" w:rsidRPr="00652F4B">
        <w:rPr>
          <w:rFonts w:asciiTheme="majorHAnsi" w:hAnsiTheme="majorHAnsi" w:cstheme="minorHAnsi"/>
          <w:sz w:val="24"/>
          <w:szCs w:val="24"/>
        </w:rPr>
        <w:t>an</w:t>
      </w:r>
      <w:r w:rsidR="00F8318A" w:rsidRPr="00652F4B">
        <w:rPr>
          <w:rFonts w:asciiTheme="majorHAnsi" w:hAnsiTheme="majorHAnsi" w:cstheme="minorHAnsi"/>
          <w:sz w:val="24"/>
          <w:szCs w:val="24"/>
        </w:rPr>
        <w:t xml:space="preserve"> </w:t>
      </w:r>
      <w:r w:rsidR="00724D5E" w:rsidRPr="00652F4B">
        <w:rPr>
          <w:rFonts w:asciiTheme="majorHAnsi" w:hAnsiTheme="majorHAnsi" w:cstheme="minorHAnsi"/>
          <w:sz w:val="24"/>
          <w:szCs w:val="24"/>
        </w:rPr>
        <w:t>‘</w:t>
      </w:r>
      <w:r w:rsidR="00F8318A" w:rsidRPr="00652F4B">
        <w:rPr>
          <w:rFonts w:asciiTheme="majorHAnsi" w:hAnsiTheme="majorHAnsi" w:cstheme="minorHAnsi"/>
          <w:sz w:val="24"/>
          <w:szCs w:val="24"/>
        </w:rPr>
        <w:t>internal</w:t>
      </w:r>
      <w:r w:rsidR="00724D5E" w:rsidRPr="00652F4B">
        <w:rPr>
          <w:rFonts w:asciiTheme="majorHAnsi" w:hAnsiTheme="majorHAnsi" w:cstheme="minorHAnsi"/>
          <w:sz w:val="24"/>
          <w:szCs w:val="24"/>
        </w:rPr>
        <w:t>’</w:t>
      </w:r>
      <w:r w:rsidR="00F8318A" w:rsidRPr="00652F4B">
        <w:rPr>
          <w:rFonts w:asciiTheme="majorHAnsi" w:hAnsiTheme="majorHAnsi" w:cstheme="minorHAnsi"/>
          <w:sz w:val="24"/>
          <w:szCs w:val="24"/>
        </w:rPr>
        <w:t xml:space="preserve"> organization</w:t>
      </w:r>
      <w:r w:rsidR="007747EE" w:rsidRPr="00652F4B">
        <w:rPr>
          <w:rFonts w:asciiTheme="majorHAnsi" w:hAnsiTheme="majorHAnsi" w:cstheme="minorHAnsi"/>
          <w:sz w:val="24"/>
          <w:szCs w:val="24"/>
        </w:rPr>
        <w:t>al capacity increase</w:t>
      </w:r>
      <w:r w:rsidR="00B32B70" w:rsidRPr="00652F4B">
        <w:rPr>
          <w:rFonts w:asciiTheme="majorHAnsi" w:hAnsiTheme="majorHAnsi" w:cstheme="minorHAnsi"/>
          <w:sz w:val="24"/>
          <w:szCs w:val="24"/>
        </w:rPr>
        <w:t>”</w:t>
      </w:r>
      <w:r w:rsidR="00F8318A" w:rsidRPr="00652F4B">
        <w:rPr>
          <w:rFonts w:asciiTheme="majorHAnsi" w:hAnsiTheme="majorHAnsi" w:cstheme="minorHAnsi"/>
          <w:sz w:val="24"/>
          <w:szCs w:val="24"/>
        </w:rPr>
        <w:t xml:space="preserve">. </w:t>
      </w:r>
    </w:p>
    <w:p w14:paraId="35A6E677" w14:textId="00CE1691" w:rsidR="008C76B7" w:rsidRPr="00652F4B" w:rsidRDefault="00A63BB0" w:rsidP="00A42BCC">
      <w:pPr>
        <w:jc w:val="both"/>
        <w:rPr>
          <w:rFonts w:asciiTheme="majorHAnsi" w:hAnsiTheme="majorHAnsi" w:cstheme="minorHAnsi"/>
          <w:sz w:val="24"/>
          <w:szCs w:val="24"/>
        </w:rPr>
      </w:pPr>
      <w:r w:rsidRPr="00652F4B">
        <w:rPr>
          <w:rFonts w:asciiTheme="majorHAnsi" w:hAnsiTheme="majorHAnsi" w:cstheme="minorHAnsi"/>
          <w:sz w:val="24"/>
          <w:szCs w:val="24"/>
        </w:rPr>
        <w:t xml:space="preserve">The above mentioned 3 MSC </w:t>
      </w:r>
      <w:r w:rsidR="00B32B70" w:rsidRPr="00652F4B">
        <w:rPr>
          <w:rFonts w:asciiTheme="majorHAnsi" w:hAnsiTheme="majorHAnsi" w:cstheme="minorHAnsi"/>
          <w:sz w:val="24"/>
          <w:szCs w:val="24"/>
        </w:rPr>
        <w:t>stories</w:t>
      </w:r>
      <w:r w:rsidRPr="00652F4B">
        <w:rPr>
          <w:rFonts w:asciiTheme="majorHAnsi" w:hAnsiTheme="majorHAnsi" w:cstheme="minorHAnsi"/>
          <w:sz w:val="24"/>
          <w:szCs w:val="24"/>
        </w:rPr>
        <w:t xml:space="preserve"> are attached </w:t>
      </w:r>
      <w:r w:rsidR="00B32B70" w:rsidRPr="00652F4B">
        <w:rPr>
          <w:rFonts w:asciiTheme="majorHAnsi" w:hAnsiTheme="majorHAnsi" w:cstheme="minorHAnsi"/>
          <w:sz w:val="24"/>
          <w:szCs w:val="24"/>
        </w:rPr>
        <w:t>to</w:t>
      </w:r>
      <w:r w:rsidRPr="00652F4B">
        <w:rPr>
          <w:rFonts w:asciiTheme="majorHAnsi" w:hAnsiTheme="majorHAnsi" w:cstheme="minorHAnsi"/>
          <w:sz w:val="24"/>
          <w:szCs w:val="24"/>
        </w:rPr>
        <w:t xml:space="preserve"> th</w:t>
      </w:r>
      <w:r w:rsidR="00C020FC" w:rsidRPr="00652F4B">
        <w:rPr>
          <w:rFonts w:asciiTheme="majorHAnsi" w:hAnsiTheme="majorHAnsi" w:cstheme="minorHAnsi"/>
          <w:sz w:val="24"/>
          <w:szCs w:val="24"/>
        </w:rPr>
        <w:t>is</w:t>
      </w:r>
      <w:r w:rsidRPr="00652F4B">
        <w:rPr>
          <w:rFonts w:asciiTheme="majorHAnsi" w:hAnsiTheme="majorHAnsi" w:cstheme="minorHAnsi"/>
          <w:sz w:val="24"/>
          <w:szCs w:val="24"/>
        </w:rPr>
        <w:t xml:space="preserve"> memo</w:t>
      </w:r>
      <w:r w:rsidR="00804888" w:rsidRPr="00652F4B">
        <w:rPr>
          <w:rFonts w:asciiTheme="majorHAnsi" w:hAnsiTheme="majorHAnsi" w:cstheme="minorHAnsi"/>
          <w:sz w:val="24"/>
          <w:szCs w:val="24"/>
        </w:rPr>
        <w:t xml:space="preserve"> (see Annex 7)</w:t>
      </w:r>
      <w:r w:rsidRPr="00652F4B">
        <w:rPr>
          <w:rFonts w:asciiTheme="majorHAnsi" w:hAnsiTheme="majorHAnsi" w:cstheme="minorHAnsi"/>
          <w:sz w:val="24"/>
          <w:szCs w:val="24"/>
        </w:rPr>
        <w:t xml:space="preserve">. MSC generates </w:t>
      </w:r>
      <w:r w:rsidR="00B32B70" w:rsidRPr="00652F4B">
        <w:rPr>
          <w:rFonts w:asciiTheme="majorHAnsi" w:hAnsiTheme="majorHAnsi" w:cstheme="minorHAnsi"/>
          <w:sz w:val="24"/>
          <w:szCs w:val="24"/>
        </w:rPr>
        <w:t>data in a similar form to</w:t>
      </w:r>
      <w:r w:rsidR="008C76B7" w:rsidRPr="00652F4B">
        <w:rPr>
          <w:rFonts w:asciiTheme="majorHAnsi" w:hAnsiTheme="majorHAnsi" w:cstheme="minorHAnsi"/>
          <w:sz w:val="24"/>
          <w:szCs w:val="24"/>
        </w:rPr>
        <w:t xml:space="preserve"> </w:t>
      </w:r>
      <w:r w:rsidR="007747EE" w:rsidRPr="00652F4B">
        <w:rPr>
          <w:rFonts w:asciiTheme="majorHAnsi" w:hAnsiTheme="majorHAnsi" w:cstheme="minorHAnsi"/>
          <w:sz w:val="24"/>
          <w:szCs w:val="24"/>
        </w:rPr>
        <w:t>‘</w:t>
      </w:r>
      <w:r w:rsidR="008C76B7" w:rsidRPr="00652F4B">
        <w:rPr>
          <w:rFonts w:asciiTheme="majorHAnsi" w:hAnsiTheme="majorHAnsi" w:cstheme="minorHAnsi"/>
          <w:sz w:val="24"/>
          <w:szCs w:val="24"/>
        </w:rPr>
        <w:t>case studies</w:t>
      </w:r>
      <w:r w:rsidR="007747EE" w:rsidRPr="00652F4B">
        <w:rPr>
          <w:rFonts w:asciiTheme="majorHAnsi" w:hAnsiTheme="majorHAnsi" w:cstheme="minorHAnsi"/>
          <w:sz w:val="24"/>
          <w:szCs w:val="24"/>
        </w:rPr>
        <w:t>’, which</w:t>
      </w:r>
      <w:r w:rsidRPr="00652F4B">
        <w:rPr>
          <w:rFonts w:asciiTheme="majorHAnsi" w:hAnsiTheme="majorHAnsi" w:cstheme="minorHAnsi"/>
          <w:sz w:val="24"/>
          <w:szCs w:val="24"/>
        </w:rPr>
        <w:t xml:space="preserve"> involve description</w:t>
      </w:r>
      <w:r w:rsidR="00B32B70" w:rsidRPr="00652F4B">
        <w:rPr>
          <w:rFonts w:asciiTheme="majorHAnsi" w:hAnsiTheme="majorHAnsi" w:cstheme="minorHAnsi"/>
          <w:sz w:val="24"/>
          <w:szCs w:val="24"/>
        </w:rPr>
        <w:t xml:space="preserve">s </w:t>
      </w:r>
      <w:r w:rsidRPr="00652F4B">
        <w:rPr>
          <w:rFonts w:asciiTheme="majorHAnsi" w:hAnsiTheme="majorHAnsi" w:cstheme="minorHAnsi"/>
          <w:sz w:val="24"/>
          <w:szCs w:val="24"/>
        </w:rPr>
        <w:t xml:space="preserve">that </w:t>
      </w:r>
      <w:r w:rsidR="00B32B70" w:rsidRPr="00652F4B">
        <w:rPr>
          <w:rFonts w:asciiTheme="majorHAnsi" w:hAnsiTheme="majorHAnsi" w:cstheme="minorHAnsi"/>
          <w:sz w:val="24"/>
          <w:szCs w:val="24"/>
        </w:rPr>
        <w:t>are</w:t>
      </w:r>
      <w:r w:rsidRPr="00652F4B">
        <w:rPr>
          <w:rFonts w:asciiTheme="majorHAnsi" w:hAnsiTheme="majorHAnsi" w:cstheme="minorHAnsi"/>
          <w:sz w:val="24"/>
          <w:szCs w:val="24"/>
        </w:rPr>
        <w:t xml:space="preserve"> rich in context</w:t>
      </w:r>
      <w:r w:rsidR="008C76B7" w:rsidRPr="00652F4B">
        <w:rPr>
          <w:rFonts w:asciiTheme="majorHAnsi" w:hAnsiTheme="majorHAnsi" w:cstheme="minorHAnsi"/>
          <w:sz w:val="24"/>
          <w:szCs w:val="24"/>
        </w:rPr>
        <w:t xml:space="preserve">. </w:t>
      </w:r>
      <w:r w:rsidRPr="00652F4B">
        <w:rPr>
          <w:rFonts w:asciiTheme="majorHAnsi" w:hAnsiTheme="majorHAnsi" w:cstheme="minorHAnsi"/>
          <w:sz w:val="24"/>
          <w:szCs w:val="24"/>
        </w:rPr>
        <w:t xml:space="preserve">However, </w:t>
      </w:r>
      <w:r w:rsidR="00C020FC" w:rsidRPr="00652F4B">
        <w:rPr>
          <w:rFonts w:asciiTheme="majorHAnsi" w:hAnsiTheme="majorHAnsi" w:cstheme="minorHAnsi"/>
          <w:sz w:val="24"/>
          <w:szCs w:val="24"/>
        </w:rPr>
        <w:t>u</w:t>
      </w:r>
      <w:r w:rsidRPr="00652F4B">
        <w:rPr>
          <w:rFonts w:asciiTheme="majorHAnsi" w:hAnsiTheme="majorHAnsi" w:cstheme="minorHAnsi"/>
          <w:sz w:val="24"/>
          <w:szCs w:val="24"/>
        </w:rPr>
        <w:t xml:space="preserve">nlike </w:t>
      </w:r>
      <w:r w:rsidR="007747EE" w:rsidRPr="00652F4B">
        <w:rPr>
          <w:rFonts w:asciiTheme="majorHAnsi" w:hAnsiTheme="majorHAnsi" w:cstheme="minorHAnsi"/>
          <w:sz w:val="24"/>
          <w:szCs w:val="24"/>
        </w:rPr>
        <w:t>‘</w:t>
      </w:r>
      <w:r w:rsidRPr="00652F4B">
        <w:rPr>
          <w:rFonts w:asciiTheme="majorHAnsi" w:hAnsiTheme="majorHAnsi" w:cstheme="minorHAnsi"/>
          <w:sz w:val="24"/>
          <w:szCs w:val="24"/>
        </w:rPr>
        <w:t>case studies</w:t>
      </w:r>
      <w:r w:rsidR="007747EE" w:rsidRPr="00652F4B">
        <w:rPr>
          <w:rFonts w:asciiTheme="majorHAnsi" w:hAnsiTheme="majorHAnsi" w:cstheme="minorHAnsi"/>
          <w:sz w:val="24"/>
          <w:szCs w:val="24"/>
        </w:rPr>
        <w:t>’,</w:t>
      </w:r>
      <w:r w:rsidRPr="00652F4B">
        <w:rPr>
          <w:rFonts w:asciiTheme="majorHAnsi" w:hAnsiTheme="majorHAnsi" w:cstheme="minorHAnsi"/>
          <w:sz w:val="24"/>
          <w:szCs w:val="24"/>
        </w:rPr>
        <w:t xml:space="preserve"> these</w:t>
      </w:r>
      <w:r w:rsidR="008C76B7" w:rsidRPr="00652F4B">
        <w:rPr>
          <w:rFonts w:asciiTheme="majorHAnsi" w:hAnsiTheme="majorHAnsi" w:cstheme="minorHAnsi"/>
          <w:sz w:val="24"/>
          <w:szCs w:val="24"/>
        </w:rPr>
        <w:t xml:space="preserve"> </w:t>
      </w:r>
      <w:r w:rsidRPr="00652F4B">
        <w:rPr>
          <w:rFonts w:asciiTheme="majorHAnsi" w:hAnsiTheme="majorHAnsi" w:cstheme="minorHAnsi"/>
          <w:sz w:val="24"/>
          <w:szCs w:val="24"/>
        </w:rPr>
        <w:t xml:space="preserve">MSC </w:t>
      </w:r>
      <w:r w:rsidR="009F7360" w:rsidRPr="00652F4B">
        <w:rPr>
          <w:rFonts w:asciiTheme="majorHAnsi" w:hAnsiTheme="majorHAnsi" w:cstheme="minorHAnsi"/>
          <w:sz w:val="24"/>
          <w:szCs w:val="24"/>
        </w:rPr>
        <w:t>stories</w:t>
      </w:r>
      <w:r w:rsidRPr="00652F4B">
        <w:rPr>
          <w:rFonts w:asciiTheme="majorHAnsi" w:hAnsiTheme="majorHAnsi" w:cstheme="minorHAnsi"/>
          <w:sz w:val="24"/>
          <w:szCs w:val="24"/>
        </w:rPr>
        <w:t xml:space="preserve"> provide details on</w:t>
      </w:r>
      <w:r w:rsidR="008C76B7" w:rsidRPr="00652F4B">
        <w:rPr>
          <w:rFonts w:asciiTheme="majorHAnsi" w:hAnsiTheme="majorHAnsi" w:cstheme="minorHAnsi"/>
          <w:sz w:val="24"/>
          <w:szCs w:val="24"/>
        </w:rPr>
        <w:t xml:space="preserve"> who selected the story, </w:t>
      </w:r>
      <w:r w:rsidR="009F7360" w:rsidRPr="00652F4B">
        <w:rPr>
          <w:rFonts w:asciiTheme="majorHAnsi" w:hAnsiTheme="majorHAnsi" w:cstheme="minorHAnsi"/>
          <w:sz w:val="24"/>
          <w:szCs w:val="24"/>
        </w:rPr>
        <w:t xml:space="preserve">as well as </w:t>
      </w:r>
      <w:r w:rsidRPr="00652F4B">
        <w:rPr>
          <w:rFonts w:asciiTheme="majorHAnsi" w:hAnsiTheme="majorHAnsi" w:cstheme="minorHAnsi"/>
          <w:sz w:val="24"/>
          <w:szCs w:val="24"/>
        </w:rPr>
        <w:t xml:space="preserve">how </w:t>
      </w:r>
      <w:r w:rsidR="007747EE" w:rsidRPr="00652F4B">
        <w:rPr>
          <w:rFonts w:asciiTheme="majorHAnsi" w:hAnsiTheme="majorHAnsi" w:cstheme="minorHAnsi"/>
          <w:sz w:val="24"/>
          <w:szCs w:val="24"/>
        </w:rPr>
        <w:t xml:space="preserve">and why </w:t>
      </w:r>
      <w:r w:rsidRPr="00652F4B">
        <w:rPr>
          <w:rFonts w:asciiTheme="majorHAnsi" w:hAnsiTheme="majorHAnsi" w:cstheme="minorHAnsi"/>
          <w:sz w:val="24"/>
          <w:szCs w:val="24"/>
        </w:rPr>
        <w:t xml:space="preserve">they selected </w:t>
      </w:r>
      <w:r w:rsidR="0011718E">
        <w:rPr>
          <w:rFonts w:asciiTheme="majorHAnsi" w:hAnsiTheme="majorHAnsi" w:cstheme="minorHAnsi"/>
          <w:sz w:val="24"/>
          <w:szCs w:val="24"/>
        </w:rPr>
        <w:t>one</w:t>
      </w:r>
      <w:r w:rsidRPr="00652F4B">
        <w:rPr>
          <w:rFonts w:asciiTheme="majorHAnsi" w:hAnsiTheme="majorHAnsi" w:cstheme="minorHAnsi"/>
          <w:sz w:val="24"/>
          <w:szCs w:val="24"/>
        </w:rPr>
        <w:t xml:space="preserve"> story</w:t>
      </w:r>
      <w:r w:rsidR="007747EE" w:rsidRPr="00652F4B">
        <w:rPr>
          <w:rFonts w:asciiTheme="majorHAnsi" w:hAnsiTheme="majorHAnsi" w:cstheme="minorHAnsi"/>
          <w:sz w:val="24"/>
          <w:szCs w:val="24"/>
        </w:rPr>
        <w:t xml:space="preserve"> over other stories</w:t>
      </w:r>
      <w:r w:rsidR="009F7360" w:rsidRPr="00652F4B">
        <w:rPr>
          <w:rFonts w:asciiTheme="majorHAnsi" w:hAnsiTheme="majorHAnsi" w:cstheme="minorHAnsi"/>
          <w:sz w:val="24"/>
          <w:szCs w:val="24"/>
        </w:rPr>
        <w:t>. This helps to generate transparent</w:t>
      </w:r>
      <w:r w:rsidRPr="00652F4B">
        <w:rPr>
          <w:rFonts w:asciiTheme="majorHAnsi" w:hAnsiTheme="majorHAnsi" w:cstheme="minorHAnsi"/>
          <w:sz w:val="24"/>
          <w:szCs w:val="24"/>
        </w:rPr>
        <w:t xml:space="preserve"> </w:t>
      </w:r>
      <w:r w:rsidR="008C76B7" w:rsidRPr="00652F4B">
        <w:rPr>
          <w:rFonts w:asciiTheme="majorHAnsi" w:hAnsiTheme="majorHAnsi" w:cstheme="minorHAnsi"/>
          <w:sz w:val="24"/>
          <w:szCs w:val="24"/>
        </w:rPr>
        <w:t xml:space="preserve">descriptions </w:t>
      </w:r>
      <w:r w:rsidR="009F7360" w:rsidRPr="00652F4B">
        <w:rPr>
          <w:rFonts w:asciiTheme="majorHAnsi" w:hAnsiTheme="majorHAnsi" w:cstheme="minorHAnsi"/>
          <w:sz w:val="24"/>
          <w:szCs w:val="24"/>
        </w:rPr>
        <w:t xml:space="preserve">of </w:t>
      </w:r>
      <w:r w:rsidR="00932778" w:rsidRPr="00652F4B">
        <w:rPr>
          <w:rFonts w:asciiTheme="majorHAnsi" w:eastAsia="ArialMT" w:hAnsiTheme="majorHAnsi" w:cs="Times New Roman"/>
          <w:sz w:val="24"/>
          <w:szCs w:val="24"/>
        </w:rPr>
        <w:t xml:space="preserve">the Asia Catalyst's China Non-profit Leadership </w:t>
      </w:r>
      <w:r w:rsidR="009A5745">
        <w:rPr>
          <w:rFonts w:asciiTheme="majorHAnsi" w:eastAsia="ArialMT" w:hAnsiTheme="majorHAnsi" w:cs="Times New Roman"/>
          <w:sz w:val="24"/>
          <w:szCs w:val="24"/>
        </w:rPr>
        <w:t>Cohort</w:t>
      </w:r>
      <w:r w:rsidR="00932778" w:rsidRPr="00652F4B">
        <w:rPr>
          <w:rFonts w:asciiTheme="majorHAnsi" w:eastAsia="ArialMT" w:hAnsiTheme="majorHAnsi" w:cs="Times New Roman"/>
          <w:sz w:val="24"/>
          <w:szCs w:val="24"/>
        </w:rPr>
        <w:t xml:space="preserve"> </w:t>
      </w:r>
      <w:r w:rsidR="007747EE" w:rsidRPr="00652F4B">
        <w:rPr>
          <w:rFonts w:asciiTheme="majorHAnsi" w:hAnsiTheme="majorHAnsi" w:cstheme="minorHAnsi"/>
          <w:sz w:val="24"/>
          <w:szCs w:val="24"/>
        </w:rPr>
        <w:t>outcome</w:t>
      </w:r>
      <w:r w:rsidR="009F7360" w:rsidRPr="00652F4B">
        <w:rPr>
          <w:rFonts w:asciiTheme="majorHAnsi" w:hAnsiTheme="majorHAnsi" w:cstheme="minorHAnsi"/>
          <w:sz w:val="24"/>
          <w:szCs w:val="24"/>
        </w:rPr>
        <w:t>s.</w:t>
      </w:r>
    </w:p>
    <w:p w14:paraId="165D435E" w14:textId="2E294332" w:rsidR="001C25D0" w:rsidRPr="00296047" w:rsidRDefault="00F30BC3" w:rsidP="006F7551">
      <w:pPr>
        <w:rPr>
          <w:rFonts w:asciiTheme="majorHAnsi" w:hAnsiTheme="majorHAnsi" w:cstheme="minorHAnsi"/>
          <w:i/>
          <w:sz w:val="24"/>
          <w:szCs w:val="24"/>
        </w:rPr>
      </w:pPr>
      <w:r w:rsidRPr="00296047">
        <w:rPr>
          <w:rFonts w:asciiTheme="majorHAnsi" w:hAnsiTheme="majorHAnsi" w:cstheme="minorHAnsi"/>
          <w:i/>
          <w:sz w:val="24"/>
          <w:szCs w:val="24"/>
        </w:rPr>
        <w:t xml:space="preserve">4.2.2 </w:t>
      </w:r>
      <w:r w:rsidR="009F7360" w:rsidRPr="00296047">
        <w:rPr>
          <w:rFonts w:asciiTheme="majorHAnsi" w:hAnsiTheme="majorHAnsi" w:cstheme="minorHAnsi"/>
          <w:i/>
          <w:sz w:val="24"/>
          <w:szCs w:val="24"/>
        </w:rPr>
        <w:t>Secondary analysi</w:t>
      </w:r>
      <w:r w:rsidR="001C25D0" w:rsidRPr="00296047">
        <w:rPr>
          <w:rFonts w:asciiTheme="majorHAnsi" w:hAnsiTheme="majorHAnsi" w:cstheme="minorHAnsi"/>
          <w:i/>
          <w:sz w:val="24"/>
          <w:szCs w:val="24"/>
        </w:rPr>
        <w:t>s</w:t>
      </w:r>
      <w:r w:rsidR="006E393C" w:rsidRPr="00296047">
        <w:rPr>
          <w:rFonts w:asciiTheme="majorHAnsi" w:hAnsiTheme="majorHAnsi" w:cstheme="minorHAnsi"/>
          <w:i/>
          <w:sz w:val="24"/>
          <w:szCs w:val="24"/>
        </w:rPr>
        <w:t xml:space="preserve"> of most significant changes</w:t>
      </w:r>
    </w:p>
    <w:p w14:paraId="327765F0" w14:textId="0AEF1288" w:rsidR="009F7360" w:rsidRPr="00296047" w:rsidRDefault="00033ED3" w:rsidP="00A42BCC">
      <w:pPr>
        <w:spacing w:line="240" w:lineRule="auto"/>
        <w:jc w:val="both"/>
        <w:rPr>
          <w:rFonts w:asciiTheme="majorHAnsi" w:eastAsia="ArialMT" w:hAnsiTheme="majorHAnsi" w:cs="Times New Roman"/>
          <w:sz w:val="24"/>
          <w:szCs w:val="24"/>
        </w:rPr>
      </w:pPr>
      <w:r w:rsidRPr="00296047">
        <w:rPr>
          <w:rFonts w:asciiTheme="majorHAnsi" w:eastAsia="ArialMT" w:hAnsiTheme="majorHAnsi" w:cs="Times New Roman"/>
          <w:sz w:val="24"/>
          <w:szCs w:val="24"/>
        </w:rPr>
        <w:t>‘</w:t>
      </w:r>
      <w:r w:rsidR="009F7360" w:rsidRPr="00296047">
        <w:rPr>
          <w:rFonts w:asciiTheme="majorHAnsi" w:eastAsia="ArialMT" w:hAnsiTheme="majorHAnsi" w:cs="Times New Roman"/>
          <w:sz w:val="24"/>
          <w:szCs w:val="24"/>
        </w:rPr>
        <w:t>M</w:t>
      </w:r>
      <w:r w:rsidRPr="00296047">
        <w:rPr>
          <w:rFonts w:asciiTheme="majorHAnsi" w:eastAsia="ArialMT" w:hAnsiTheme="majorHAnsi" w:cs="Times New Roman"/>
          <w:sz w:val="24"/>
          <w:szCs w:val="24"/>
        </w:rPr>
        <w:t xml:space="preserve">ost significant </w:t>
      </w:r>
      <w:r w:rsidR="0011718E">
        <w:rPr>
          <w:rFonts w:asciiTheme="majorHAnsi" w:eastAsia="ArialMT" w:hAnsiTheme="majorHAnsi" w:cs="Times New Roman"/>
          <w:sz w:val="24"/>
          <w:szCs w:val="24"/>
        </w:rPr>
        <w:t xml:space="preserve">change </w:t>
      </w:r>
      <w:r w:rsidR="00CE18B6" w:rsidRPr="00296047">
        <w:rPr>
          <w:rFonts w:asciiTheme="majorHAnsi" w:eastAsia="ArialMT" w:hAnsiTheme="majorHAnsi" w:cs="Times New Roman"/>
          <w:sz w:val="24"/>
          <w:szCs w:val="24"/>
        </w:rPr>
        <w:t>stories’</w:t>
      </w:r>
      <w:r w:rsidR="009F7360" w:rsidRPr="00296047">
        <w:rPr>
          <w:rFonts w:asciiTheme="majorHAnsi" w:eastAsia="ArialMT" w:hAnsiTheme="majorHAnsi" w:cs="Times New Roman"/>
          <w:sz w:val="24"/>
          <w:szCs w:val="24"/>
        </w:rPr>
        <w:t xml:space="preserve"> selected in the project review meeting have their value</w:t>
      </w:r>
      <w:r w:rsidR="00CE18B6" w:rsidRPr="00296047">
        <w:rPr>
          <w:rFonts w:asciiTheme="majorHAnsi" w:eastAsia="ArialMT" w:hAnsiTheme="majorHAnsi" w:cs="Times New Roman"/>
          <w:sz w:val="24"/>
          <w:szCs w:val="24"/>
        </w:rPr>
        <w:t xml:space="preserve"> </w:t>
      </w:r>
      <w:r w:rsidR="004D1125" w:rsidRPr="00296047">
        <w:rPr>
          <w:rFonts w:asciiTheme="majorHAnsi" w:eastAsia="ArialMT" w:hAnsiTheme="majorHAnsi" w:cs="Times New Roman"/>
          <w:sz w:val="24"/>
          <w:szCs w:val="24"/>
        </w:rPr>
        <w:t xml:space="preserve">in highlighting </w:t>
      </w:r>
      <w:r w:rsidR="009F7360" w:rsidRPr="00296047">
        <w:rPr>
          <w:rFonts w:asciiTheme="majorHAnsi" w:eastAsia="ArialMT" w:hAnsiTheme="majorHAnsi" w:cs="Times New Roman"/>
          <w:sz w:val="24"/>
          <w:szCs w:val="24"/>
        </w:rPr>
        <w:t>project</w:t>
      </w:r>
      <w:r w:rsidR="00A42BCC" w:rsidRPr="00296047">
        <w:rPr>
          <w:rFonts w:asciiTheme="majorHAnsi" w:eastAsia="ArialMT" w:hAnsiTheme="majorHAnsi" w:cs="Times New Roman"/>
          <w:sz w:val="24"/>
          <w:szCs w:val="24"/>
        </w:rPr>
        <w:t xml:space="preserve"> impact and </w:t>
      </w:r>
      <w:r w:rsidR="009F7360" w:rsidRPr="00296047">
        <w:rPr>
          <w:rFonts w:asciiTheme="majorHAnsi" w:eastAsia="ArialMT" w:hAnsiTheme="majorHAnsi" w:cs="Times New Roman"/>
          <w:sz w:val="24"/>
          <w:szCs w:val="24"/>
        </w:rPr>
        <w:t>outcomes</w:t>
      </w:r>
      <w:r w:rsidR="004D1125" w:rsidRPr="00296047">
        <w:rPr>
          <w:rFonts w:asciiTheme="majorHAnsi" w:eastAsia="ArialMT" w:hAnsiTheme="majorHAnsi" w:cs="Times New Roman"/>
          <w:sz w:val="24"/>
          <w:szCs w:val="24"/>
        </w:rPr>
        <w:t xml:space="preserve">. However, </w:t>
      </w:r>
      <w:r w:rsidR="009F7360" w:rsidRPr="00296047">
        <w:rPr>
          <w:rFonts w:asciiTheme="majorHAnsi" w:eastAsia="ArialMT" w:hAnsiTheme="majorHAnsi" w:cs="Times New Roman"/>
          <w:sz w:val="24"/>
          <w:szCs w:val="24"/>
        </w:rPr>
        <w:t xml:space="preserve">the most significant change methodology </w:t>
      </w:r>
      <w:r w:rsidR="004D1125" w:rsidRPr="00296047">
        <w:rPr>
          <w:rFonts w:asciiTheme="majorHAnsi" w:eastAsia="ArialMT" w:hAnsiTheme="majorHAnsi" w:cs="Times New Roman"/>
          <w:sz w:val="24"/>
          <w:szCs w:val="24"/>
        </w:rPr>
        <w:t xml:space="preserve">does not </w:t>
      </w:r>
      <w:r w:rsidR="009F7360" w:rsidRPr="00296047">
        <w:rPr>
          <w:rFonts w:asciiTheme="majorHAnsi" w:eastAsia="ArialMT" w:hAnsiTheme="majorHAnsi" w:cs="Times New Roman"/>
          <w:sz w:val="24"/>
          <w:szCs w:val="24"/>
        </w:rPr>
        <w:t xml:space="preserve">typically </w:t>
      </w:r>
      <w:r w:rsidR="004D1125" w:rsidRPr="00296047">
        <w:rPr>
          <w:rFonts w:asciiTheme="majorHAnsi" w:eastAsia="ArialMT" w:hAnsiTheme="majorHAnsi" w:cs="Times New Roman"/>
          <w:sz w:val="24"/>
          <w:szCs w:val="24"/>
        </w:rPr>
        <w:t>provide a portrait of the ‘average’ changes.</w:t>
      </w:r>
      <w:r w:rsidR="009F7360" w:rsidRPr="00296047">
        <w:rPr>
          <w:rFonts w:asciiTheme="majorHAnsi" w:eastAsia="ArialMT" w:hAnsiTheme="majorHAnsi" w:cs="Times New Roman"/>
          <w:sz w:val="24"/>
          <w:szCs w:val="24"/>
        </w:rPr>
        <w:t xml:space="preserve"> Nonetheless, secondary analysis of the other self-documented stor</w:t>
      </w:r>
      <w:r w:rsidR="0011718E">
        <w:rPr>
          <w:rFonts w:asciiTheme="majorHAnsi" w:eastAsia="ArialMT" w:hAnsiTheme="majorHAnsi" w:cs="Times New Roman"/>
          <w:sz w:val="24"/>
          <w:szCs w:val="24"/>
        </w:rPr>
        <w:t>i</w:t>
      </w:r>
      <w:r w:rsidR="009F7360" w:rsidRPr="00296047">
        <w:rPr>
          <w:rFonts w:asciiTheme="majorHAnsi" w:eastAsia="ArialMT" w:hAnsiTheme="majorHAnsi" w:cs="Times New Roman"/>
          <w:sz w:val="24"/>
          <w:szCs w:val="24"/>
        </w:rPr>
        <w:t xml:space="preserve">es can provide a more comprehensive picture of the most </w:t>
      </w:r>
      <w:r w:rsidR="00B24EAF" w:rsidRPr="00296047">
        <w:rPr>
          <w:rFonts w:asciiTheme="majorHAnsi" w:eastAsia="ArialMT" w:hAnsiTheme="majorHAnsi" w:cs="Times New Roman"/>
          <w:sz w:val="24"/>
          <w:szCs w:val="24"/>
        </w:rPr>
        <w:t>significant</w:t>
      </w:r>
      <w:r w:rsidR="009F7360" w:rsidRPr="00296047">
        <w:rPr>
          <w:rFonts w:asciiTheme="majorHAnsi" w:eastAsia="ArialMT" w:hAnsiTheme="majorHAnsi" w:cs="Times New Roman"/>
          <w:sz w:val="24"/>
          <w:szCs w:val="24"/>
        </w:rPr>
        <w:t xml:space="preserve"> impacts the project is having across</w:t>
      </w:r>
      <w:r w:rsidR="00985170" w:rsidRPr="00296047">
        <w:rPr>
          <w:rFonts w:asciiTheme="majorHAnsi" w:eastAsia="ArialMT" w:hAnsiTheme="majorHAnsi" w:cs="Times New Roman"/>
          <w:sz w:val="24"/>
          <w:szCs w:val="24"/>
        </w:rPr>
        <w:t xml:space="preserve"> </w:t>
      </w:r>
      <w:r w:rsidR="009A5745">
        <w:rPr>
          <w:rFonts w:asciiTheme="majorHAnsi" w:eastAsia="ArialMT" w:hAnsiTheme="majorHAnsi" w:cs="Times New Roman"/>
          <w:sz w:val="24"/>
          <w:szCs w:val="24"/>
        </w:rPr>
        <w:t>Cohort</w:t>
      </w:r>
      <w:r w:rsidR="00763EE1">
        <w:rPr>
          <w:rFonts w:asciiTheme="majorHAnsi" w:eastAsia="ArialMT" w:hAnsiTheme="majorHAnsi" w:cs="Times New Roman"/>
          <w:sz w:val="24"/>
          <w:szCs w:val="24"/>
        </w:rPr>
        <w:t xml:space="preserve"> members</w:t>
      </w:r>
      <w:r w:rsidR="009D349E" w:rsidRPr="00296047">
        <w:rPr>
          <w:rFonts w:asciiTheme="majorHAnsi" w:eastAsia="ArialMT" w:hAnsiTheme="majorHAnsi" w:cs="Times New Roman"/>
          <w:sz w:val="24"/>
          <w:szCs w:val="24"/>
        </w:rPr>
        <w:t>.</w:t>
      </w:r>
    </w:p>
    <w:p w14:paraId="2A8D296F" w14:textId="3D47B154" w:rsidR="00A42BCC" w:rsidRPr="00296047" w:rsidRDefault="00A42BCC" w:rsidP="00A42BCC">
      <w:pPr>
        <w:spacing w:line="240" w:lineRule="auto"/>
        <w:jc w:val="both"/>
        <w:rPr>
          <w:rFonts w:asciiTheme="majorHAnsi" w:eastAsia="ArialMT" w:hAnsiTheme="majorHAnsi" w:cs="Times New Roman"/>
          <w:sz w:val="24"/>
          <w:szCs w:val="24"/>
        </w:rPr>
      </w:pPr>
      <w:r w:rsidRPr="00296047">
        <w:rPr>
          <w:rFonts w:asciiTheme="majorHAnsi" w:eastAsia="ArialMT" w:hAnsiTheme="majorHAnsi" w:cs="Times New Roman"/>
          <w:sz w:val="24"/>
          <w:szCs w:val="24"/>
        </w:rPr>
        <w:t>As mentioned above, t</w:t>
      </w:r>
      <w:r w:rsidR="00033ED3" w:rsidRPr="00296047">
        <w:rPr>
          <w:rFonts w:asciiTheme="majorHAnsi" w:eastAsia="ArialMT" w:hAnsiTheme="majorHAnsi" w:cs="Times New Roman"/>
          <w:sz w:val="24"/>
          <w:szCs w:val="24"/>
        </w:rPr>
        <w:t>his</w:t>
      </w:r>
      <w:r w:rsidR="001C25D0" w:rsidRPr="00296047">
        <w:rPr>
          <w:rFonts w:asciiTheme="majorHAnsi" w:eastAsia="ArialMT" w:hAnsiTheme="majorHAnsi" w:cs="Times New Roman"/>
          <w:sz w:val="24"/>
          <w:szCs w:val="24"/>
        </w:rPr>
        <w:t xml:space="preserve"> MSC evaluation took </w:t>
      </w:r>
      <w:r w:rsidR="00E07B68" w:rsidRPr="00296047">
        <w:rPr>
          <w:rFonts w:asciiTheme="majorHAnsi" w:eastAsia="ArialMT" w:hAnsiTheme="majorHAnsi" w:cs="Times New Roman"/>
          <w:sz w:val="24"/>
          <w:szCs w:val="24"/>
        </w:rPr>
        <w:t xml:space="preserve">an open approach – </w:t>
      </w:r>
      <w:r w:rsidR="001C25D0" w:rsidRPr="00296047">
        <w:rPr>
          <w:rFonts w:asciiTheme="majorHAnsi" w:eastAsia="ArialMT" w:hAnsiTheme="majorHAnsi" w:cs="Times New Roman"/>
          <w:sz w:val="24"/>
          <w:szCs w:val="24"/>
        </w:rPr>
        <w:t xml:space="preserve">leaving it up to </w:t>
      </w:r>
      <w:r w:rsidR="009A5745">
        <w:rPr>
          <w:rFonts w:asciiTheme="majorHAnsi" w:eastAsia="ArialMT" w:hAnsiTheme="majorHAnsi" w:cs="Times New Roman"/>
          <w:sz w:val="24"/>
          <w:szCs w:val="24"/>
        </w:rPr>
        <w:t>Cohort</w:t>
      </w:r>
      <w:r w:rsidR="001C25D0" w:rsidRPr="00296047">
        <w:rPr>
          <w:rFonts w:asciiTheme="majorHAnsi" w:eastAsia="ArialMT" w:hAnsiTheme="majorHAnsi" w:cs="Times New Roman"/>
          <w:sz w:val="24"/>
          <w:szCs w:val="24"/>
        </w:rPr>
        <w:t xml:space="preserve"> A and B participants to identify </w:t>
      </w:r>
      <w:r w:rsidR="00E07B68" w:rsidRPr="00296047">
        <w:rPr>
          <w:rFonts w:asciiTheme="majorHAnsi" w:eastAsia="ArialMT" w:hAnsiTheme="majorHAnsi" w:cs="Times New Roman"/>
          <w:sz w:val="24"/>
          <w:szCs w:val="24"/>
        </w:rPr>
        <w:t>whether the</w:t>
      </w:r>
      <w:r w:rsidR="0011718E">
        <w:rPr>
          <w:rFonts w:asciiTheme="majorHAnsi" w:eastAsia="ArialMT" w:hAnsiTheme="majorHAnsi" w:cs="Times New Roman"/>
          <w:sz w:val="24"/>
          <w:szCs w:val="24"/>
        </w:rPr>
        <w:t xml:space="preserve"> most significant change</w:t>
      </w:r>
      <w:r w:rsidR="001C25D0" w:rsidRPr="00296047">
        <w:rPr>
          <w:rFonts w:asciiTheme="majorHAnsi" w:eastAsia="ArialMT" w:hAnsiTheme="majorHAnsi" w:cs="Times New Roman"/>
          <w:sz w:val="24"/>
          <w:szCs w:val="24"/>
        </w:rPr>
        <w:t xml:space="preserve"> </w:t>
      </w:r>
      <w:r w:rsidR="00E07B68" w:rsidRPr="00296047">
        <w:rPr>
          <w:rFonts w:asciiTheme="majorHAnsi" w:eastAsia="ArialMT" w:hAnsiTheme="majorHAnsi" w:cs="Times New Roman"/>
          <w:sz w:val="24"/>
          <w:szCs w:val="24"/>
        </w:rPr>
        <w:t>was experienced or observed on</w:t>
      </w:r>
      <w:r w:rsidR="001C25D0" w:rsidRPr="00296047">
        <w:rPr>
          <w:rFonts w:asciiTheme="majorHAnsi" w:eastAsia="ArialMT" w:hAnsiTheme="majorHAnsi" w:cs="Times New Roman"/>
          <w:sz w:val="24"/>
          <w:szCs w:val="24"/>
        </w:rPr>
        <w:t xml:space="preserve"> either the individual, organizational or community level. </w:t>
      </w:r>
      <w:r w:rsidRPr="00296047">
        <w:rPr>
          <w:rFonts w:asciiTheme="majorHAnsi" w:eastAsia="ArialMT" w:hAnsiTheme="majorHAnsi" w:cs="Times New Roman"/>
          <w:sz w:val="24"/>
          <w:szCs w:val="24"/>
        </w:rPr>
        <w:t>T</w:t>
      </w:r>
      <w:r w:rsidR="00345629" w:rsidRPr="00296047">
        <w:rPr>
          <w:rFonts w:asciiTheme="majorHAnsi" w:eastAsia="ArialMT" w:hAnsiTheme="majorHAnsi" w:cs="Times New Roman"/>
          <w:sz w:val="24"/>
          <w:szCs w:val="24"/>
        </w:rPr>
        <w:t>he</w:t>
      </w:r>
      <w:r w:rsidR="00033ED3" w:rsidRPr="00296047">
        <w:rPr>
          <w:rFonts w:asciiTheme="majorHAnsi" w:eastAsia="ArialMT" w:hAnsiTheme="majorHAnsi" w:cs="Times New Roman"/>
          <w:sz w:val="24"/>
          <w:szCs w:val="24"/>
        </w:rPr>
        <w:t xml:space="preserve">se </w:t>
      </w:r>
      <w:r w:rsidR="00E07B68" w:rsidRPr="00296047">
        <w:rPr>
          <w:rFonts w:asciiTheme="majorHAnsi" w:eastAsia="ArialMT" w:hAnsiTheme="majorHAnsi" w:cs="Times New Roman"/>
          <w:sz w:val="24"/>
          <w:szCs w:val="24"/>
        </w:rPr>
        <w:t>MSC stories provide</w:t>
      </w:r>
      <w:r w:rsidR="00345629" w:rsidRPr="00296047">
        <w:rPr>
          <w:rFonts w:asciiTheme="majorHAnsi" w:eastAsia="ArialMT" w:hAnsiTheme="majorHAnsi" w:cs="Times New Roman"/>
          <w:sz w:val="24"/>
          <w:szCs w:val="24"/>
        </w:rPr>
        <w:t xml:space="preserve"> key insights into the impact the program is having on </w:t>
      </w:r>
      <w:r w:rsidR="009A5745">
        <w:rPr>
          <w:rFonts w:asciiTheme="majorHAnsi" w:eastAsia="ArialMT" w:hAnsiTheme="majorHAnsi" w:cs="Times New Roman"/>
          <w:sz w:val="24"/>
          <w:szCs w:val="24"/>
        </w:rPr>
        <w:t>Cohort</w:t>
      </w:r>
      <w:r w:rsidR="00345629" w:rsidRPr="00296047">
        <w:rPr>
          <w:rFonts w:asciiTheme="majorHAnsi" w:eastAsia="ArialMT" w:hAnsiTheme="majorHAnsi" w:cs="Times New Roman"/>
          <w:sz w:val="24"/>
          <w:szCs w:val="24"/>
        </w:rPr>
        <w:t xml:space="preserve"> organizations. </w:t>
      </w:r>
      <w:r w:rsidR="002671C2" w:rsidRPr="00296047">
        <w:rPr>
          <w:rFonts w:asciiTheme="majorHAnsi" w:eastAsia="ArialMT" w:hAnsiTheme="majorHAnsi" w:cs="Times New Roman"/>
          <w:sz w:val="24"/>
          <w:szCs w:val="24"/>
        </w:rPr>
        <w:t>A</w:t>
      </w:r>
      <w:r w:rsidR="00345629" w:rsidRPr="00296047">
        <w:rPr>
          <w:rFonts w:asciiTheme="majorHAnsi" w:eastAsia="ArialMT" w:hAnsiTheme="majorHAnsi" w:cs="Times New Roman"/>
          <w:sz w:val="24"/>
          <w:szCs w:val="24"/>
        </w:rPr>
        <w:t xml:space="preserve">s demonstrated in Chart 1, </w:t>
      </w:r>
      <w:r w:rsidR="00530F72" w:rsidRPr="00296047">
        <w:rPr>
          <w:rFonts w:asciiTheme="majorHAnsi" w:eastAsia="ArialMT" w:hAnsiTheme="majorHAnsi" w:cs="Times New Roman"/>
          <w:sz w:val="24"/>
          <w:szCs w:val="24"/>
        </w:rPr>
        <w:t>65% of the m</w:t>
      </w:r>
      <w:r w:rsidR="001C25D0" w:rsidRPr="00296047">
        <w:rPr>
          <w:rFonts w:asciiTheme="majorHAnsi" w:eastAsia="ArialMT" w:hAnsiTheme="majorHAnsi" w:cs="Times New Roman"/>
          <w:sz w:val="24"/>
          <w:szCs w:val="24"/>
        </w:rPr>
        <w:t xml:space="preserve">ost significant changes </w:t>
      </w:r>
      <w:r w:rsidR="00530F72" w:rsidRPr="00296047">
        <w:rPr>
          <w:rFonts w:asciiTheme="majorHAnsi" w:eastAsia="ArialMT" w:hAnsiTheme="majorHAnsi" w:cs="Times New Roman"/>
          <w:sz w:val="24"/>
          <w:szCs w:val="24"/>
        </w:rPr>
        <w:t xml:space="preserve">story (11 out of 17) </w:t>
      </w:r>
      <w:r w:rsidR="00E07B68" w:rsidRPr="00296047">
        <w:rPr>
          <w:rFonts w:asciiTheme="majorHAnsi" w:eastAsia="ArialMT" w:hAnsiTheme="majorHAnsi" w:cs="Times New Roman"/>
          <w:sz w:val="24"/>
          <w:szCs w:val="24"/>
        </w:rPr>
        <w:t>described</w:t>
      </w:r>
      <w:r w:rsidR="001C25D0" w:rsidRPr="00296047">
        <w:rPr>
          <w:rFonts w:asciiTheme="majorHAnsi" w:eastAsia="ArialMT" w:hAnsiTheme="majorHAnsi" w:cs="Times New Roman"/>
          <w:sz w:val="24"/>
          <w:szCs w:val="24"/>
        </w:rPr>
        <w:t xml:space="preserve"> </w:t>
      </w:r>
      <w:r w:rsidR="00CE5777" w:rsidRPr="00296047">
        <w:rPr>
          <w:rFonts w:asciiTheme="majorHAnsi" w:eastAsia="ArialMT" w:hAnsiTheme="majorHAnsi" w:cs="Times New Roman"/>
          <w:sz w:val="24"/>
          <w:szCs w:val="24"/>
        </w:rPr>
        <w:t xml:space="preserve">significant </w:t>
      </w:r>
      <w:r w:rsidR="001C25D0" w:rsidRPr="00296047">
        <w:rPr>
          <w:rFonts w:asciiTheme="majorHAnsi" w:eastAsia="ArialMT" w:hAnsiTheme="majorHAnsi" w:cs="Times New Roman"/>
          <w:sz w:val="24"/>
          <w:szCs w:val="24"/>
        </w:rPr>
        <w:t xml:space="preserve">changes </w:t>
      </w:r>
      <w:r w:rsidR="002671C2" w:rsidRPr="00296047">
        <w:rPr>
          <w:rFonts w:asciiTheme="majorHAnsi" w:eastAsia="ArialMT" w:hAnsiTheme="majorHAnsi" w:cs="Times New Roman"/>
          <w:sz w:val="24"/>
          <w:szCs w:val="24"/>
        </w:rPr>
        <w:t>at</w:t>
      </w:r>
      <w:r w:rsidR="00CE5777" w:rsidRPr="00296047">
        <w:rPr>
          <w:rFonts w:asciiTheme="majorHAnsi" w:eastAsia="ArialMT" w:hAnsiTheme="majorHAnsi" w:cs="Times New Roman"/>
          <w:sz w:val="24"/>
          <w:szCs w:val="24"/>
        </w:rPr>
        <w:t xml:space="preserve"> organization</w:t>
      </w:r>
      <w:r w:rsidR="002671C2" w:rsidRPr="00296047">
        <w:rPr>
          <w:rFonts w:asciiTheme="majorHAnsi" w:eastAsia="ArialMT" w:hAnsiTheme="majorHAnsi" w:cs="Times New Roman"/>
          <w:sz w:val="24"/>
          <w:szCs w:val="24"/>
        </w:rPr>
        <w:t>al level</w:t>
      </w:r>
      <w:r w:rsidR="00CE5777" w:rsidRPr="00296047">
        <w:rPr>
          <w:rFonts w:asciiTheme="majorHAnsi" w:eastAsia="ArialMT" w:hAnsiTheme="majorHAnsi" w:cs="Times New Roman"/>
          <w:sz w:val="24"/>
          <w:szCs w:val="24"/>
        </w:rPr>
        <w:t xml:space="preserve">, which </w:t>
      </w:r>
      <w:r w:rsidR="00EC55E3">
        <w:rPr>
          <w:rFonts w:asciiTheme="majorHAnsi" w:eastAsia="ArialMT" w:hAnsiTheme="majorHAnsi" w:cs="Times New Roman"/>
          <w:sz w:val="24"/>
          <w:szCs w:val="24"/>
        </w:rPr>
        <w:t>expresses</w:t>
      </w:r>
      <w:r w:rsidR="00CE5777" w:rsidRPr="00296047">
        <w:rPr>
          <w:rFonts w:asciiTheme="majorHAnsi" w:eastAsia="ArialMT" w:hAnsiTheme="majorHAnsi" w:cs="Times New Roman"/>
          <w:sz w:val="24"/>
          <w:szCs w:val="24"/>
        </w:rPr>
        <w:t xml:space="preserve"> </w:t>
      </w:r>
      <w:r w:rsidR="00EC55E3">
        <w:rPr>
          <w:rFonts w:asciiTheme="majorHAnsi" w:eastAsia="ArialMT" w:hAnsiTheme="majorHAnsi" w:cs="Times New Roman"/>
          <w:sz w:val="24"/>
          <w:szCs w:val="24"/>
        </w:rPr>
        <w:t xml:space="preserve">that </w:t>
      </w:r>
      <w:r w:rsidR="009A5745">
        <w:rPr>
          <w:rFonts w:asciiTheme="majorHAnsi" w:eastAsia="ArialMT" w:hAnsiTheme="majorHAnsi" w:cs="Times New Roman"/>
          <w:sz w:val="24"/>
          <w:szCs w:val="24"/>
        </w:rPr>
        <w:t>Cohort</w:t>
      </w:r>
      <w:r w:rsidR="00DD04A1"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 xml:space="preserve">members </w:t>
      </w:r>
      <w:r w:rsidR="00033ED3" w:rsidRPr="00296047">
        <w:rPr>
          <w:rFonts w:asciiTheme="majorHAnsi" w:eastAsia="ArialMT" w:hAnsiTheme="majorHAnsi" w:cs="Times New Roman"/>
          <w:sz w:val="24"/>
          <w:szCs w:val="24"/>
        </w:rPr>
        <w:t xml:space="preserve">have </w:t>
      </w:r>
      <w:r w:rsidR="00DD04A1" w:rsidRPr="00296047">
        <w:rPr>
          <w:rFonts w:asciiTheme="majorHAnsi" w:eastAsia="ArialMT" w:hAnsiTheme="majorHAnsi" w:cs="Times New Roman"/>
          <w:sz w:val="24"/>
          <w:szCs w:val="24"/>
        </w:rPr>
        <w:t xml:space="preserve">mastered </w:t>
      </w:r>
      <w:r w:rsidR="00033ED3" w:rsidRPr="00296047">
        <w:rPr>
          <w:rFonts w:asciiTheme="majorHAnsi" w:eastAsia="ArialMT" w:hAnsiTheme="majorHAnsi" w:cs="Times New Roman"/>
          <w:sz w:val="24"/>
          <w:szCs w:val="24"/>
        </w:rPr>
        <w:t xml:space="preserve">one or more </w:t>
      </w:r>
      <w:r w:rsidR="00600C2B" w:rsidRPr="00296047">
        <w:rPr>
          <w:rFonts w:asciiTheme="majorHAnsi" w:eastAsia="ArialMT" w:hAnsiTheme="majorHAnsi" w:cs="Times New Roman"/>
          <w:sz w:val="24"/>
          <w:szCs w:val="24"/>
        </w:rPr>
        <w:t xml:space="preserve">academically grounded best practices, </w:t>
      </w:r>
      <w:r w:rsidR="00DD04A1" w:rsidRPr="00296047">
        <w:rPr>
          <w:rFonts w:asciiTheme="majorHAnsi" w:eastAsia="ArialMT" w:hAnsiTheme="majorHAnsi" w:cs="Times New Roman"/>
          <w:sz w:val="24"/>
          <w:szCs w:val="24"/>
        </w:rPr>
        <w:t>concept</w:t>
      </w:r>
      <w:r w:rsidR="00530F72" w:rsidRPr="00296047">
        <w:rPr>
          <w:rFonts w:asciiTheme="majorHAnsi" w:eastAsia="ArialMT" w:hAnsiTheme="majorHAnsi" w:cs="Times New Roman"/>
          <w:sz w:val="24"/>
          <w:szCs w:val="24"/>
        </w:rPr>
        <w:t>s</w:t>
      </w:r>
      <w:r w:rsidR="00DD04A1" w:rsidRPr="00296047">
        <w:rPr>
          <w:rFonts w:asciiTheme="majorHAnsi" w:eastAsia="ArialMT" w:hAnsiTheme="majorHAnsi" w:cs="Times New Roman"/>
          <w:sz w:val="24"/>
          <w:szCs w:val="24"/>
        </w:rPr>
        <w:t xml:space="preserve"> and </w:t>
      </w:r>
      <w:r w:rsidR="00CE5777" w:rsidRPr="00296047">
        <w:rPr>
          <w:rFonts w:asciiTheme="majorHAnsi" w:eastAsia="ArialMT" w:hAnsiTheme="majorHAnsi" w:cs="Times New Roman"/>
          <w:sz w:val="24"/>
          <w:szCs w:val="24"/>
        </w:rPr>
        <w:t xml:space="preserve">skill </w:t>
      </w:r>
      <w:r w:rsidR="00600C2B" w:rsidRPr="00296047">
        <w:rPr>
          <w:rFonts w:asciiTheme="majorHAnsi" w:eastAsia="ArialMT" w:hAnsiTheme="majorHAnsi" w:cs="Times New Roman"/>
          <w:sz w:val="24"/>
          <w:szCs w:val="24"/>
        </w:rPr>
        <w:t>introduced</w:t>
      </w:r>
      <w:r w:rsidR="00CE5777" w:rsidRPr="00296047">
        <w:rPr>
          <w:rFonts w:asciiTheme="majorHAnsi" w:eastAsia="ArialMT" w:hAnsiTheme="majorHAnsi" w:cs="Times New Roman"/>
          <w:sz w:val="24"/>
          <w:szCs w:val="24"/>
        </w:rPr>
        <w:t xml:space="preserve"> from the </w:t>
      </w:r>
      <w:r w:rsidRPr="00296047">
        <w:rPr>
          <w:rFonts w:asciiTheme="majorHAnsi" w:hAnsiTheme="majorHAnsi" w:cs="Times New Roman"/>
          <w:sz w:val="24"/>
          <w:szCs w:val="24"/>
        </w:rPr>
        <w:t>p</w:t>
      </w:r>
      <w:r w:rsidR="00033ED3" w:rsidRPr="00296047">
        <w:rPr>
          <w:rFonts w:asciiTheme="majorHAnsi" w:hAnsiTheme="majorHAnsi" w:cs="Times New Roman"/>
          <w:sz w:val="24"/>
          <w:szCs w:val="24"/>
        </w:rPr>
        <w:t xml:space="preserve">roject, </w:t>
      </w:r>
      <w:r w:rsidR="00E07B68" w:rsidRPr="00296047">
        <w:rPr>
          <w:rFonts w:asciiTheme="majorHAnsi" w:hAnsiTheme="majorHAnsi" w:cs="Times New Roman"/>
          <w:sz w:val="24"/>
          <w:szCs w:val="24"/>
        </w:rPr>
        <w:t>which</w:t>
      </w:r>
      <w:r w:rsidRPr="00296047">
        <w:rPr>
          <w:rFonts w:asciiTheme="majorHAnsi" w:hAnsiTheme="majorHAnsi" w:cs="Times New Roman"/>
          <w:sz w:val="24"/>
          <w:szCs w:val="24"/>
        </w:rPr>
        <w:t xml:space="preserve"> </w:t>
      </w:r>
      <w:r w:rsidR="00033ED3" w:rsidRPr="00296047">
        <w:rPr>
          <w:rFonts w:asciiTheme="majorHAnsi" w:hAnsiTheme="majorHAnsi" w:cs="Times New Roman"/>
          <w:sz w:val="24"/>
          <w:szCs w:val="24"/>
        </w:rPr>
        <w:t xml:space="preserve">as a result </w:t>
      </w:r>
      <w:r w:rsidR="00CE5777" w:rsidRPr="00296047">
        <w:rPr>
          <w:rFonts w:asciiTheme="majorHAnsi" w:eastAsia="ArialMT" w:hAnsiTheme="majorHAnsi" w:cs="Times New Roman"/>
          <w:sz w:val="24"/>
          <w:szCs w:val="24"/>
        </w:rPr>
        <w:t xml:space="preserve">have </w:t>
      </w:r>
      <w:r w:rsidR="00530F72" w:rsidRPr="00296047">
        <w:rPr>
          <w:rFonts w:asciiTheme="majorHAnsi" w:eastAsia="ArialMT" w:hAnsiTheme="majorHAnsi" w:cs="Times New Roman"/>
          <w:sz w:val="24"/>
          <w:szCs w:val="24"/>
        </w:rPr>
        <w:t xml:space="preserve">significantly </w:t>
      </w:r>
      <w:r w:rsidR="00E07B68" w:rsidRPr="00296047">
        <w:rPr>
          <w:rFonts w:asciiTheme="majorHAnsi" w:eastAsia="ArialMT" w:hAnsiTheme="majorHAnsi" w:cs="Times New Roman"/>
          <w:sz w:val="24"/>
          <w:szCs w:val="24"/>
        </w:rPr>
        <w:t>strengthened</w:t>
      </w:r>
      <w:r w:rsidR="00DD04A1" w:rsidRPr="00296047">
        <w:rPr>
          <w:rFonts w:asciiTheme="majorHAnsi" w:eastAsia="ArialMT" w:hAnsiTheme="majorHAnsi" w:cs="Times New Roman"/>
          <w:sz w:val="24"/>
          <w:szCs w:val="24"/>
        </w:rPr>
        <w:t xml:space="preserve"> their </w:t>
      </w:r>
      <w:r w:rsidR="00E07B68" w:rsidRPr="00296047">
        <w:rPr>
          <w:rFonts w:asciiTheme="majorHAnsi" w:eastAsia="ArialMT" w:hAnsiTheme="majorHAnsi" w:cs="Times New Roman"/>
          <w:sz w:val="24"/>
          <w:szCs w:val="24"/>
        </w:rPr>
        <w:t>organization’s</w:t>
      </w:r>
      <w:r w:rsidR="00DD04A1" w:rsidRPr="00296047">
        <w:rPr>
          <w:rFonts w:asciiTheme="majorHAnsi" w:eastAsia="ArialMT" w:hAnsiTheme="majorHAnsi" w:cs="Times New Roman"/>
          <w:sz w:val="24"/>
          <w:szCs w:val="24"/>
        </w:rPr>
        <w:t xml:space="preserve"> capacity</w:t>
      </w:r>
      <w:r w:rsidR="00EC55E3">
        <w:rPr>
          <w:rFonts w:asciiTheme="majorHAnsi" w:eastAsia="ArialMT" w:hAnsiTheme="majorHAnsi" w:cs="Times New Roman"/>
          <w:sz w:val="24"/>
          <w:szCs w:val="24"/>
        </w:rPr>
        <w:t>.</w:t>
      </w:r>
      <w:r w:rsidR="00B74FBC" w:rsidRPr="00296047">
        <w:rPr>
          <w:rFonts w:asciiTheme="majorHAnsi" w:eastAsia="ArialMT" w:hAnsiTheme="majorHAnsi" w:cs="Times New Roman"/>
          <w:sz w:val="24"/>
          <w:szCs w:val="24"/>
        </w:rPr>
        <w:t xml:space="preserve"> (</w:t>
      </w:r>
      <w:r w:rsidR="00EC55E3">
        <w:rPr>
          <w:rFonts w:asciiTheme="majorHAnsi" w:eastAsia="ArialMT" w:hAnsiTheme="majorHAnsi" w:cs="Times New Roman"/>
          <w:sz w:val="24"/>
          <w:szCs w:val="24"/>
        </w:rPr>
        <w:t>D</w:t>
      </w:r>
      <w:r w:rsidR="00E07B68" w:rsidRPr="00296047">
        <w:rPr>
          <w:rFonts w:asciiTheme="majorHAnsi" w:eastAsia="ArialMT" w:hAnsiTheme="majorHAnsi" w:cs="Times New Roman"/>
          <w:sz w:val="24"/>
          <w:szCs w:val="24"/>
        </w:rPr>
        <w:t>etailed</w:t>
      </w:r>
      <w:r w:rsidR="00B74FBC" w:rsidRPr="00296047">
        <w:rPr>
          <w:rFonts w:asciiTheme="majorHAnsi" w:eastAsia="ArialMT" w:hAnsiTheme="majorHAnsi" w:cs="Times New Roman"/>
          <w:sz w:val="24"/>
          <w:szCs w:val="24"/>
        </w:rPr>
        <w:t xml:space="preserve"> qualitative data </w:t>
      </w:r>
      <w:r w:rsidR="00E07B68" w:rsidRPr="00296047">
        <w:rPr>
          <w:rFonts w:asciiTheme="majorHAnsi" w:eastAsia="ArialMT" w:hAnsiTheme="majorHAnsi" w:cs="Times New Roman"/>
          <w:sz w:val="24"/>
          <w:szCs w:val="24"/>
        </w:rPr>
        <w:t>is discussed</w:t>
      </w:r>
      <w:r w:rsidR="00B74FBC" w:rsidRPr="00296047">
        <w:rPr>
          <w:rFonts w:asciiTheme="majorHAnsi" w:eastAsia="ArialMT" w:hAnsiTheme="majorHAnsi" w:cs="Times New Roman"/>
          <w:sz w:val="24"/>
          <w:szCs w:val="24"/>
        </w:rPr>
        <w:t xml:space="preserve"> in following sections)</w:t>
      </w:r>
      <w:r w:rsidR="00EC55E3">
        <w:rPr>
          <w:rFonts w:asciiTheme="majorHAnsi" w:eastAsia="ArialMT" w:hAnsiTheme="majorHAnsi" w:cs="Times New Roman"/>
          <w:sz w:val="24"/>
          <w:szCs w:val="24"/>
        </w:rPr>
        <w:t>.</w:t>
      </w:r>
      <w:r w:rsidR="00600C2B" w:rsidRPr="00296047">
        <w:rPr>
          <w:rFonts w:asciiTheme="majorHAnsi" w:eastAsia="ArialMT" w:hAnsiTheme="majorHAnsi" w:cs="Times New Roman"/>
          <w:sz w:val="24"/>
          <w:szCs w:val="24"/>
        </w:rPr>
        <w:t xml:space="preserve"> </w:t>
      </w:r>
      <w:r w:rsidR="002671C2" w:rsidRPr="00296047">
        <w:rPr>
          <w:rFonts w:asciiTheme="majorHAnsi" w:eastAsia="ArialMT" w:hAnsiTheme="majorHAnsi" w:cs="Times New Roman"/>
          <w:sz w:val="24"/>
          <w:szCs w:val="24"/>
        </w:rPr>
        <w:t xml:space="preserve"> </w:t>
      </w:r>
    </w:p>
    <w:p w14:paraId="047B5960" w14:textId="3C2F8298" w:rsidR="00A42BCC" w:rsidRPr="00296047" w:rsidRDefault="00530F72" w:rsidP="00A42BCC">
      <w:pPr>
        <w:spacing w:line="240" w:lineRule="auto"/>
        <w:jc w:val="both"/>
        <w:rPr>
          <w:rFonts w:asciiTheme="majorHAnsi" w:hAnsiTheme="majorHAnsi" w:cstheme="minorHAnsi"/>
          <w:sz w:val="24"/>
          <w:szCs w:val="24"/>
        </w:rPr>
      </w:pPr>
      <w:r w:rsidRPr="00296047">
        <w:rPr>
          <w:rFonts w:asciiTheme="majorHAnsi" w:eastAsia="ArialMT" w:hAnsiTheme="majorHAnsi" w:cs="Times New Roman"/>
          <w:sz w:val="24"/>
          <w:szCs w:val="24"/>
        </w:rPr>
        <w:t xml:space="preserve">Furthermore, 35% of the most significant changes </w:t>
      </w:r>
      <w:r w:rsidR="00E07B68" w:rsidRPr="00296047">
        <w:rPr>
          <w:rFonts w:asciiTheme="majorHAnsi" w:eastAsia="ArialMT" w:hAnsiTheme="majorHAnsi" w:cs="Times New Roman"/>
          <w:sz w:val="24"/>
          <w:szCs w:val="24"/>
        </w:rPr>
        <w:t>stories</w:t>
      </w:r>
      <w:r w:rsidRPr="00296047">
        <w:rPr>
          <w:rFonts w:asciiTheme="majorHAnsi" w:eastAsia="ArialMT" w:hAnsiTheme="majorHAnsi" w:cs="Times New Roman"/>
          <w:sz w:val="24"/>
          <w:szCs w:val="24"/>
        </w:rPr>
        <w:t xml:space="preserve"> (6 out of 17) </w:t>
      </w:r>
      <w:r w:rsidR="00E07B68" w:rsidRPr="00296047">
        <w:rPr>
          <w:rFonts w:asciiTheme="majorHAnsi" w:eastAsia="ArialMT" w:hAnsiTheme="majorHAnsi" w:cs="Times New Roman"/>
          <w:sz w:val="24"/>
          <w:szCs w:val="24"/>
        </w:rPr>
        <w:t>described</w:t>
      </w:r>
      <w:r w:rsidRPr="00296047">
        <w:rPr>
          <w:rFonts w:asciiTheme="majorHAnsi" w:eastAsia="ArialMT" w:hAnsiTheme="majorHAnsi" w:cs="Times New Roman"/>
          <w:sz w:val="24"/>
          <w:szCs w:val="24"/>
        </w:rPr>
        <w:t xml:space="preserve"> significant changes </w:t>
      </w:r>
      <w:r w:rsidR="00E07B68" w:rsidRPr="00296047">
        <w:rPr>
          <w:rFonts w:asciiTheme="majorHAnsi" w:eastAsia="ArialMT" w:hAnsiTheme="majorHAnsi" w:cs="Times New Roman"/>
          <w:sz w:val="24"/>
          <w:szCs w:val="24"/>
        </w:rPr>
        <w:t>at</w:t>
      </w:r>
      <w:r w:rsidRPr="00296047">
        <w:rPr>
          <w:rFonts w:asciiTheme="majorHAnsi" w:eastAsia="ArialMT" w:hAnsiTheme="majorHAnsi" w:cs="Times New Roman"/>
          <w:sz w:val="24"/>
          <w:szCs w:val="24"/>
        </w:rPr>
        <w:t xml:space="preserve"> </w:t>
      </w:r>
      <w:r w:rsidR="007F41FD" w:rsidRPr="00296047">
        <w:rPr>
          <w:rFonts w:asciiTheme="majorHAnsi" w:eastAsia="ArialMT" w:hAnsiTheme="majorHAnsi" w:cs="Times New Roman"/>
          <w:sz w:val="24"/>
          <w:szCs w:val="24"/>
        </w:rPr>
        <w:t xml:space="preserve">community level. </w:t>
      </w:r>
      <w:r w:rsidR="00FB53D6" w:rsidRPr="00296047">
        <w:rPr>
          <w:rFonts w:asciiTheme="majorHAnsi" w:eastAsia="ArialMT" w:hAnsiTheme="majorHAnsi" w:cs="Times New Roman"/>
          <w:sz w:val="24"/>
          <w:szCs w:val="24"/>
        </w:rPr>
        <w:t>These stories</w:t>
      </w:r>
      <w:r w:rsidR="007F41FD"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 xml:space="preserve">expressed </w:t>
      </w:r>
      <w:r w:rsidR="00FB53D6" w:rsidRPr="00296047">
        <w:rPr>
          <w:rFonts w:asciiTheme="majorHAnsi" w:eastAsia="ArialMT" w:hAnsiTheme="majorHAnsi" w:cs="Times New Roman"/>
          <w:sz w:val="24"/>
          <w:szCs w:val="24"/>
        </w:rPr>
        <w:t>how the</w:t>
      </w:r>
      <w:r w:rsidRPr="00296047">
        <w:rPr>
          <w:rFonts w:asciiTheme="majorHAnsi" w:eastAsia="ArialMT" w:hAnsiTheme="majorHAnsi" w:cs="Times New Roman"/>
          <w:sz w:val="24"/>
          <w:szCs w:val="24"/>
        </w:rPr>
        <w:t xml:space="preserve"> project </w:t>
      </w:r>
      <w:r w:rsidR="00FB53D6" w:rsidRPr="00296047">
        <w:rPr>
          <w:rFonts w:asciiTheme="majorHAnsi" w:eastAsia="ArialMT" w:hAnsiTheme="majorHAnsi" w:cs="Times New Roman"/>
          <w:sz w:val="24"/>
          <w:szCs w:val="24"/>
        </w:rPr>
        <w:t>has</w:t>
      </w:r>
      <w:r w:rsidRPr="00296047">
        <w:rPr>
          <w:rFonts w:asciiTheme="majorHAnsi" w:eastAsia="ArialMT" w:hAnsiTheme="majorHAnsi" w:cs="Times New Roman"/>
          <w:sz w:val="24"/>
          <w:szCs w:val="24"/>
        </w:rPr>
        <w:t xml:space="preserve"> </w:t>
      </w:r>
      <w:r w:rsidR="007F41FD" w:rsidRPr="00296047">
        <w:rPr>
          <w:rFonts w:asciiTheme="majorHAnsi" w:eastAsia="ArialMT" w:hAnsiTheme="majorHAnsi" w:cs="Times New Roman"/>
          <w:sz w:val="24"/>
          <w:szCs w:val="24"/>
        </w:rPr>
        <w:t>enabled the organization</w:t>
      </w:r>
      <w:r w:rsidRPr="00296047">
        <w:rPr>
          <w:rFonts w:asciiTheme="majorHAnsi" w:eastAsia="ArialMT" w:hAnsiTheme="majorHAnsi" w:cs="Times New Roman"/>
          <w:sz w:val="24"/>
          <w:szCs w:val="24"/>
        </w:rPr>
        <w:t xml:space="preserve"> to </w:t>
      </w:r>
      <w:r w:rsidR="00FB53D6" w:rsidRPr="00296047">
        <w:rPr>
          <w:rFonts w:asciiTheme="majorHAnsi" w:eastAsia="ArialMT" w:hAnsiTheme="majorHAnsi" w:cs="Times New Roman"/>
          <w:sz w:val="24"/>
          <w:szCs w:val="24"/>
        </w:rPr>
        <w:t>use skills and knowledge, such as</w:t>
      </w:r>
      <w:r w:rsidRPr="00296047">
        <w:rPr>
          <w:rFonts w:asciiTheme="majorHAnsi" w:eastAsia="ArialMT" w:hAnsiTheme="majorHAnsi" w:cs="Times New Roman"/>
          <w:sz w:val="24"/>
          <w:szCs w:val="24"/>
        </w:rPr>
        <w:t xml:space="preserve"> </w:t>
      </w:r>
      <w:r w:rsidR="007F41FD" w:rsidRPr="00296047">
        <w:rPr>
          <w:rFonts w:asciiTheme="majorHAnsi" w:eastAsia="ArialMT" w:hAnsiTheme="majorHAnsi" w:cs="Times New Roman"/>
          <w:sz w:val="24"/>
          <w:szCs w:val="24"/>
        </w:rPr>
        <w:t>strategic</w:t>
      </w:r>
      <w:r w:rsidRPr="00296047">
        <w:rPr>
          <w:rFonts w:asciiTheme="majorHAnsi" w:eastAsia="ArialMT" w:hAnsiTheme="majorHAnsi" w:cs="Times New Roman"/>
          <w:sz w:val="24"/>
          <w:szCs w:val="24"/>
        </w:rPr>
        <w:t xml:space="preserve"> analysis, </w:t>
      </w:r>
      <w:r w:rsidR="007F41FD" w:rsidRPr="00296047">
        <w:rPr>
          <w:rFonts w:asciiTheme="majorHAnsi" w:eastAsia="ArialMT" w:hAnsiTheme="majorHAnsi" w:cs="Times New Roman"/>
          <w:sz w:val="24"/>
          <w:szCs w:val="24"/>
        </w:rPr>
        <w:t>democratic</w:t>
      </w:r>
      <w:r w:rsidRPr="00296047">
        <w:rPr>
          <w:rFonts w:asciiTheme="majorHAnsi" w:eastAsia="ArialMT" w:hAnsiTheme="majorHAnsi" w:cs="Times New Roman"/>
          <w:sz w:val="24"/>
          <w:szCs w:val="24"/>
        </w:rPr>
        <w:t xml:space="preserve"> governance principles, </w:t>
      </w:r>
      <w:r w:rsidR="00FB53D6" w:rsidRPr="00296047">
        <w:rPr>
          <w:rFonts w:asciiTheme="majorHAnsi" w:eastAsia="ArialMT" w:hAnsiTheme="majorHAnsi" w:cs="Times New Roman"/>
          <w:sz w:val="24"/>
          <w:szCs w:val="24"/>
        </w:rPr>
        <w:t>or</w:t>
      </w:r>
      <w:r w:rsidRPr="00296047">
        <w:rPr>
          <w:rFonts w:asciiTheme="majorHAnsi" w:eastAsia="ArialMT" w:hAnsiTheme="majorHAnsi" w:cs="Times New Roman"/>
          <w:sz w:val="24"/>
          <w:szCs w:val="24"/>
        </w:rPr>
        <w:t xml:space="preserve"> sound organizational management practices</w:t>
      </w:r>
      <w:r w:rsidR="00FB53D6" w:rsidRPr="00296047">
        <w:rPr>
          <w:rFonts w:asciiTheme="majorHAnsi" w:eastAsia="ArialMT" w:hAnsiTheme="majorHAnsi" w:cs="Times New Roman"/>
          <w:sz w:val="24"/>
          <w:szCs w:val="24"/>
        </w:rPr>
        <w:t>, to</w:t>
      </w:r>
      <w:r w:rsidR="00033ED3" w:rsidRPr="00296047">
        <w:rPr>
          <w:rFonts w:asciiTheme="majorHAnsi" w:eastAsia="ArialMT" w:hAnsiTheme="majorHAnsi" w:cs="Times New Roman"/>
          <w:sz w:val="24"/>
          <w:szCs w:val="24"/>
        </w:rPr>
        <w:t xml:space="preserve"> </w:t>
      </w:r>
      <w:r w:rsidR="00FB53D6" w:rsidRPr="00296047">
        <w:rPr>
          <w:rFonts w:asciiTheme="majorHAnsi" w:eastAsia="ArialMT" w:hAnsiTheme="majorHAnsi" w:cs="Times New Roman"/>
          <w:sz w:val="24"/>
          <w:szCs w:val="24"/>
        </w:rPr>
        <w:t>increase</w:t>
      </w:r>
      <w:r w:rsidRPr="00296047">
        <w:rPr>
          <w:rFonts w:asciiTheme="majorHAnsi" w:eastAsia="ArialMT" w:hAnsiTheme="majorHAnsi" w:cs="Times New Roman"/>
          <w:sz w:val="24"/>
          <w:szCs w:val="24"/>
        </w:rPr>
        <w:t xml:space="preserve"> the effective</w:t>
      </w:r>
      <w:r w:rsidR="00FB53D6" w:rsidRPr="00296047">
        <w:rPr>
          <w:rFonts w:asciiTheme="majorHAnsi" w:eastAsia="ArialMT" w:hAnsiTheme="majorHAnsi" w:cs="Times New Roman"/>
          <w:sz w:val="24"/>
          <w:szCs w:val="24"/>
        </w:rPr>
        <w:t>ness</w:t>
      </w:r>
      <w:r w:rsidRPr="00296047">
        <w:rPr>
          <w:rFonts w:asciiTheme="majorHAnsi" w:eastAsia="ArialMT" w:hAnsiTheme="majorHAnsi" w:cs="Times New Roman"/>
          <w:sz w:val="24"/>
          <w:szCs w:val="24"/>
        </w:rPr>
        <w:t xml:space="preserve"> o</w:t>
      </w:r>
      <w:r w:rsidR="007F41FD" w:rsidRPr="00296047">
        <w:rPr>
          <w:rFonts w:asciiTheme="majorHAnsi" w:eastAsia="ArialMT" w:hAnsiTheme="majorHAnsi" w:cs="Times New Roman"/>
          <w:sz w:val="24"/>
          <w:szCs w:val="24"/>
        </w:rPr>
        <w:t>f</w:t>
      </w:r>
      <w:r w:rsidR="00033ED3" w:rsidRPr="00296047">
        <w:rPr>
          <w:rFonts w:asciiTheme="majorHAnsi" w:eastAsia="ArialMT" w:hAnsiTheme="majorHAnsi" w:cs="Times New Roman"/>
          <w:sz w:val="24"/>
          <w:szCs w:val="24"/>
        </w:rPr>
        <w:t xml:space="preserve"> their health </w:t>
      </w:r>
      <w:r w:rsidR="00EC55E3">
        <w:rPr>
          <w:rFonts w:asciiTheme="majorHAnsi" w:eastAsia="ArialMT" w:hAnsiTheme="majorHAnsi" w:cs="Times New Roman"/>
          <w:sz w:val="24"/>
          <w:szCs w:val="24"/>
        </w:rPr>
        <w:t xml:space="preserve">rights </w:t>
      </w:r>
      <w:r w:rsidR="00FB53D6" w:rsidRPr="00296047">
        <w:rPr>
          <w:rFonts w:asciiTheme="majorHAnsi" w:eastAsia="ArialMT" w:hAnsiTheme="majorHAnsi" w:cs="Times New Roman"/>
          <w:sz w:val="24"/>
          <w:szCs w:val="24"/>
        </w:rPr>
        <w:t>advocacy</w:t>
      </w:r>
      <w:r w:rsidR="00227A4E" w:rsidRPr="00296047">
        <w:rPr>
          <w:rFonts w:asciiTheme="majorHAnsi" w:eastAsia="ArialMT" w:hAnsiTheme="majorHAnsi" w:cs="Times New Roman"/>
          <w:sz w:val="24"/>
          <w:szCs w:val="24"/>
        </w:rPr>
        <w:t xml:space="preserve">. The data suggests the Asia Catalyst's China Non-profit Leadership </w:t>
      </w:r>
      <w:r w:rsidR="009A5745">
        <w:rPr>
          <w:rFonts w:asciiTheme="majorHAnsi" w:eastAsia="ArialMT" w:hAnsiTheme="majorHAnsi" w:cs="Times New Roman"/>
          <w:sz w:val="24"/>
          <w:szCs w:val="24"/>
        </w:rPr>
        <w:t>Cohort</w:t>
      </w:r>
      <w:r w:rsidR="00227A4E" w:rsidRPr="00296047">
        <w:rPr>
          <w:rFonts w:asciiTheme="majorHAnsi" w:eastAsia="ArialMT" w:hAnsiTheme="majorHAnsi" w:cs="Times New Roman"/>
          <w:sz w:val="24"/>
          <w:szCs w:val="24"/>
        </w:rPr>
        <w:t xml:space="preserve"> program bridged management and advocacy skills that increased the effectiveness of the rights-based health advocacy carried out by China</w:t>
      </w:r>
      <w:r w:rsidR="00FB53D6" w:rsidRPr="00296047">
        <w:rPr>
          <w:rFonts w:asciiTheme="majorHAnsi" w:eastAsia="ArialMT" w:hAnsiTheme="majorHAnsi" w:cs="Times New Roman"/>
          <w:sz w:val="24"/>
          <w:szCs w:val="24"/>
        </w:rPr>
        <w:t>’s</w:t>
      </w:r>
      <w:r w:rsidR="00227A4E" w:rsidRPr="00296047">
        <w:rPr>
          <w:rFonts w:asciiTheme="majorHAnsi" w:eastAsia="ArialMT" w:hAnsiTheme="majorHAnsi" w:cs="Times New Roman"/>
          <w:sz w:val="24"/>
          <w:szCs w:val="24"/>
        </w:rPr>
        <w:t xml:space="preserve"> non-profit sector. </w:t>
      </w:r>
      <w:r w:rsidR="00B47EDB" w:rsidRPr="00296047">
        <w:rPr>
          <w:rFonts w:asciiTheme="majorHAnsi" w:eastAsia="ArialMT" w:hAnsiTheme="majorHAnsi" w:cs="Times New Roman"/>
          <w:sz w:val="24"/>
          <w:szCs w:val="24"/>
        </w:rPr>
        <w:t>T</w:t>
      </w:r>
      <w:r w:rsidR="006D06FD" w:rsidRPr="00296047">
        <w:rPr>
          <w:rFonts w:asciiTheme="majorHAnsi" w:eastAsia="ArialMT" w:hAnsiTheme="majorHAnsi" w:cs="Times New Roman"/>
          <w:sz w:val="24"/>
          <w:szCs w:val="24"/>
        </w:rPr>
        <w:t xml:space="preserve">hese </w:t>
      </w:r>
      <w:r w:rsidR="00FB53D6" w:rsidRPr="00296047">
        <w:rPr>
          <w:rFonts w:asciiTheme="majorHAnsi" w:eastAsia="ArialMT" w:hAnsiTheme="majorHAnsi" w:cs="Times New Roman"/>
          <w:sz w:val="24"/>
          <w:szCs w:val="24"/>
        </w:rPr>
        <w:t>advocacy efforts</w:t>
      </w:r>
      <w:r w:rsidR="002663CB" w:rsidRPr="00296047">
        <w:rPr>
          <w:rFonts w:asciiTheme="majorHAnsi" w:eastAsia="ArialMT" w:hAnsiTheme="majorHAnsi" w:cs="Times New Roman"/>
          <w:sz w:val="24"/>
          <w:szCs w:val="24"/>
        </w:rPr>
        <w:t xml:space="preserve"> </w:t>
      </w:r>
      <w:r w:rsidR="00B47EDB" w:rsidRPr="00296047">
        <w:rPr>
          <w:rFonts w:asciiTheme="majorHAnsi" w:eastAsia="ArialMT" w:hAnsiTheme="majorHAnsi" w:cs="Times New Roman"/>
          <w:sz w:val="24"/>
          <w:szCs w:val="24"/>
        </w:rPr>
        <w:t xml:space="preserve">demonstrated </w:t>
      </w:r>
      <w:r w:rsidR="002671C2" w:rsidRPr="00296047">
        <w:rPr>
          <w:rFonts w:asciiTheme="majorHAnsi" w:eastAsia="ArialMT" w:hAnsiTheme="majorHAnsi" w:cs="Times New Roman"/>
          <w:sz w:val="24"/>
          <w:szCs w:val="24"/>
        </w:rPr>
        <w:t>significant</w:t>
      </w:r>
      <w:r w:rsidR="002663CB" w:rsidRPr="00296047">
        <w:rPr>
          <w:rFonts w:asciiTheme="majorHAnsi" w:eastAsia="ArialMT" w:hAnsiTheme="majorHAnsi" w:cs="Times New Roman"/>
          <w:sz w:val="24"/>
          <w:szCs w:val="24"/>
        </w:rPr>
        <w:t xml:space="preserve"> </w:t>
      </w:r>
      <w:r w:rsidR="006D06FD" w:rsidRPr="00296047">
        <w:rPr>
          <w:rFonts w:asciiTheme="majorHAnsi" w:eastAsia="ArialMT" w:hAnsiTheme="majorHAnsi" w:cs="Times New Roman"/>
          <w:sz w:val="24"/>
          <w:szCs w:val="24"/>
        </w:rPr>
        <w:t>positive impacts</w:t>
      </w:r>
      <w:r w:rsidR="002663CB" w:rsidRPr="00296047">
        <w:rPr>
          <w:rFonts w:asciiTheme="majorHAnsi" w:eastAsia="ArialMT" w:hAnsiTheme="majorHAnsi" w:cs="Times New Roman"/>
          <w:sz w:val="24"/>
          <w:szCs w:val="24"/>
        </w:rPr>
        <w:t xml:space="preserve"> on</w:t>
      </w:r>
      <w:r w:rsidR="006D06FD" w:rsidRPr="00296047">
        <w:rPr>
          <w:rFonts w:asciiTheme="majorHAnsi" w:eastAsia="ArialMT" w:hAnsiTheme="majorHAnsi" w:cs="Times New Roman"/>
          <w:sz w:val="24"/>
          <w:szCs w:val="24"/>
        </w:rPr>
        <w:t xml:space="preserve"> a </w:t>
      </w:r>
      <w:r w:rsidR="00FB53D6" w:rsidRPr="00296047">
        <w:rPr>
          <w:rFonts w:asciiTheme="majorHAnsi" w:eastAsia="ArialMT" w:hAnsiTheme="majorHAnsi" w:cs="Times New Roman"/>
          <w:sz w:val="24"/>
          <w:szCs w:val="24"/>
        </w:rPr>
        <w:t>range</w:t>
      </w:r>
      <w:r w:rsidR="002663CB" w:rsidRPr="00296047">
        <w:rPr>
          <w:rFonts w:asciiTheme="majorHAnsi" w:eastAsia="ArialMT" w:hAnsiTheme="majorHAnsi" w:cs="Times New Roman"/>
          <w:sz w:val="24"/>
          <w:szCs w:val="24"/>
        </w:rPr>
        <w:t xml:space="preserve"> </w:t>
      </w:r>
      <w:r w:rsidR="00FB53D6" w:rsidRPr="00296047">
        <w:rPr>
          <w:rFonts w:asciiTheme="majorHAnsi" w:eastAsia="ArialMT" w:hAnsiTheme="majorHAnsi" w:cs="Times New Roman"/>
          <w:sz w:val="24"/>
          <w:szCs w:val="24"/>
        </w:rPr>
        <w:t>of stigmatized and marginalized community members.</w:t>
      </w:r>
      <w:r w:rsidR="00F919A4" w:rsidRPr="00296047">
        <w:rPr>
          <w:rFonts w:asciiTheme="majorHAnsi" w:eastAsia="ArialMT" w:hAnsiTheme="majorHAnsi" w:cs="Times New Roman"/>
          <w:sz w:val="24"/>
          <w:szCs w:val="24"/>
        </w:rPr>
        <w:t xml:space="preserve"> </w:t>
      </w:r>
      <w:r w:rsidR="00B74FBC" w:rsidRPr="00296047">
        <w:rPr>
          <w:rFonts w:asciiTheme="majorHAnsi" w:eastAsia="ArialMT" w:hAnsiTheme="majorHAnsi" w:cs="Times New Roman"/>
          <w:sz w:val="24"/>
          <w:szCs w:val="24"/>
        </w:rPr>
        <w:t>(</w:t>
      </w:r>
      <w:r w:rsidR="00FB53D6" w:rsidRPr="00296047">
        <w:rPr>
          <w:rFonts w:asciiTheme="majorHAnsi" w:eastAsia="ArialMT" w:hAnsiTheme="majorHAnsi" w:cs="Times New Roman"/>
          <w:sz w:val="24"/>
          <w:szCs w:val="24"/>
        </w:rPr>
        <w:t>Detailed qualitative data is discussed in following sections</w:t>
      </w:r>
      <w:r w:rsidR="00B74FBC" w:rsidRPr="00296047">
        <w:rPr>
          <w:rFonts w:asciiTheme="majorHAnsi" w:eastAsia="ArialMT" w:hAnsiTheme="majorHAnsi" w:cs="Times New Roman"/>
          <w:sz w:val="24"/>
          <w:szCs w:val="24"/>
        </w:rPr>
        <w:t>).</w:t>
      </w:r>
    </w:p>
    <w:p w14:paraId="086BABFB" w14:textId="655ED1C5" w:rsidR="00C418A4" w:rsidRDefault="00B74FBC" w:rsidP="00652F4B">
      <w:pPr>
        <w:pStyle w:val="DefaultStyle"/>
        <w:spacing w:after="240" w:line="257" w:lineRule="auto"/>
        <w:jc w:val="both"/>
        <w:rPr>
          <w:rFonts w:asciiTheme="majorHAnsi" w:eastAsia="ArialMT" w:hAnsiTheme="majorHAnsi" w:cs="Times New Roman"/>
          <w:sz w:val="24"/>
          <w:szCs w:val="24"/>
        </w:rPr>
      </w:pPr>
      <w:r w:rsidRPr="00296047">
        <w:rPr>
          <w:rFonts w:asciiTheme="majorHAnsi" w:eastAsia="ArialMT" w:hAnsiTheme="majorHAnsi" w:cs="Times New Roman"/>
          <w:sz w:val="24"/>
          <w:szCs w:val="24"/>
        </w:rPr>
        <w:t>The above finding</w:t>
      </w:r>
      <w:r w:rsidR="002663CB" w:rsidRPr="00296047">
        <w:rPr>
          <w:rFonts w:asciiTheme="majorHAnsi" w:eastAsia="ArialMT" w:hAnsiTheme="majorHAnsi" w:cs="Times New Roman"/>
          <w:sz w:val="24"/>
          <w:szCs w:val="24"/>
        </w:rPr>
        <w:t xml:space="preserve">s suggest </w:t>
      </w:r>
      <w:r w:rsidR="00C418A4" w:rsidRPr="00296047">
        <w:rPr>
          <w:rFonts w:asciiTheme="majorHAnsi" w:eastAsia="ArialMT" w:hAnsiTheme="majorHAnsi" w:cs="Times New Roman"/>
          <w:sz w:val="24"/>
          <w:szCs w:val="24"/>
        </w:rPr>
        <w:t>that</w:t>
      </w:r>
      <w:r w:rsidR="002663CB" w:rsidRPr="00296047">
        <w:rPr>
          <w:rFonts w:asciiTheme="majorHAnsi" w:eastAsia="ArialMT" w:hAnsiTheme="majorHAnsi" w:cs="Times New Roman"/>
          <w:sz w:val="24"/>
          <w:szCs w:val="24"/>
        </w:rPr>
        <w:t xml:space="preserve"> </w:t>
      </w:r>
      <w:r w:rsidR="009A5745">
        <w:rPr>
          <w:rFonts w:asciiTheme="majorHAnsi" w:eastAsia="ArialMT" w:hAnsiTheme="majorHAnsi" w:cs="Times New Roman"/>
          <w:sz w:val="24"/>
          <w:szCs w:val="24"/>
        </w:rPr>
        <w:t>Cohort</w:t>
      </w:r>
      <w:r w:rsidR="002663CB" w:rsidRPr="00296047">
        <w:rPr>
          <w:rFonts w:asciiTheme="majorHAnsi" w:eastAsia="ArialMT" w:hAnsiTheme="majorHAnsi" w:cs="Times New Roman"/>
          <w:sz w:val="24"/>
          <w:szCs w:val="24"/>
        </w:rPr>
        <w:t xml:space="preserve"> member</w:t>
      </w:r>
      <w:r w:rsidR="00C418A4" w:rsidRPr="00296047">
        <w:rPr>
          <w:rFonts w:asciiTheme="majorHAnsi" w:eastAsia="ArialMT" w:hAnsiTheme="majorHAnsi" w:cs="Times New Roman"/>
          <w:sz w:val="24"/>
          <w:szCs w:val="24"/>
        </w:rPr>
        <w:t>s</w:t>
      </w:r>
      <w:r w:rsidR="002663CB" w:rsidRPr="00296047">
        <w:rPr>
          <w:rFonts w:asciiTheme="majorHAnsi" w:eastAsia="ArialMT" w:hAnsiTheme="majorHAnsi" w:cs="Times New Roman"/>
          <w:sz w:val="24"/>
          <w:szCs w:val="24"/>
        </w:rPr>
        <w:t xml:space="preserve"> placed a greater </w:t>
      </w:r>
      <w:r w:rsidR="00C418A4" w:rsidRPr="00296047">
        <w:rPr>
          <w:rFonts w:asciiTheme="majorHAnsi" w:eastAsia="ArialMT" w:hAnsiTheme="majorHAnsi" w:cs="Times New Roman"/>
          <w:sz w:val="24"/>
          <w:szCs w:val="24"/>
        </w:rPr>
        <w:t>value</w:t>
      </w:r>
      <w:r w:rsidR="002663CB" w:rsidRPr="00296047">
        <w:rPr>
          <w:rFonts w:asciiTheme="majorHAnsi" w:eastAsia="ArialMT" w:hAnsiTheme="majorHAnsi" w:cs="Times New Roman"/>
          <w:sz w:val="24"/>
          <w:szCs w:val="24"/>
        </w:rPr>
        <w:t xml:space="preserve"> on</w:t>
      </w:r>
      <w:r w:rsidR="00C418A4" w:rsidRPr="00296047">
        <w:rPr>
          <w:rFonts w:asciiTheme="majorHAnsi" w:eastAsia="ArialMT" w:hAnsiTheme="majorHAnsi" w:cs="Times New Roman"/>
          <w:sz w:val="24"/>
          <w:szCs w:val="24"/>
        </w:rPr>
        <w:t xml:space="preserve"> the</w:t>
      </w:r>
      <w:r w:rsidR="002663CB" w:rsidRPr="00296047">
        <w:rPr>
          <w:rFonts w:asciiTheme="majorHAnsi" w:eastAsia="ArialMT" w:hAnsiTheme="majorHAnsi" w:cs="Times New Roman"/>
          <w:sz w:val="24"/>
          <w:szCs w:val="24"/>
        </w:rPr>
        <w:t xml:space="preserve"> positive </w:t>
      </w:r>
      <w:r w:rsidR="00C418A4" w:rsidRPr="00296047">
        <w:rPr>
          <w:rFonts w:asciiTheme="majorHAnsi" w:eastAsia="ArialMT" w:hAnsiTheme="majorHAnsi" w:cs="Times New Roman"/>
          <w:sz w:val="24"/>
          <w:szCs w:val="24"/>
        </w:rPr>
        <w:t>changes the project has brought to their</w:t>
      </w:r>
      <w:r w:rsidR="002663CB" w:rsidRPr="00296047">
        <w:rPr>
          <w:rFonts w:asciiTheme="majorHAnsi" w:eastAsia="ArialMT" w:hAnsiTheme="majorHAnsi" w:cs="Times New Roman"/>
          <w:sz w:val="24"/>
          <w:szCs w:val="24"/>
        </w:rPr>
        <w:t xml:space="preserve"> </w:t>
      </w:r>
      <w:r w:rsidR="00C418A4" w:rsidRPr="00296047">
        <w:rPr>
          <w:rFonts w:asciiTheme="majorHAnsi" w:eastAsia="ArialMT" w:hAnsiTheme="majorHAnsi" w:cs="Times New Roman"/>
          <w:sz w:val="24"/>
          <w:szCs w:val="24"/>
        </w:rPr>
        <w:t xml:space="preserve">organization and community. </w:t>
      </w:r>
      <w:r w:rsidR="00E2357C" w:rsidRPr="00296047">
        <w:rPr>
          <w:rFonts w:asciiTheme="majorHAnsi" w:eastAsia="ArialMT" w:hAnsiTheme="majorHAnsi" w:cs="Times New Roman"/>
          <w:sz w:val="24"/>
          <w:szCs w:val="24"/>
        </w:rPr>
        <w:t xml:space="preserve">Moreover, </w:t>
      </w:r>
      <w:r w:rsidR="00192A20" w:rsidRPr="00296047">
        <w:rPr>
          <w:rFonts w:asciiTheme="majorHAnsi" w:eastAsia="ArialMT" w:hAnsiTheme="majorHAnsi" w:cs="Times New Roman"/>
          <w:sz w:val="24"/>
          <w:szCs w:val="24"/>
        </w:rPr>
        <w:t>a</w:t>
      </w:r>
      <w:r w:rsidRPr="00296047">
        <w:rPr>
          <w:rFonts w:asciiTheme="majorHAnsi" w:eastAsia="ArialMT" w:hAnsiTheme="majorHAnsi" w:cs="Times New Roman"/>
          <w:sz w:val="24"/>
          <w:szCs w:val="24"/>
        </w:rPr>
        <w:t xml:space="preserve">lthough </w:t>
      </w:r>
      <w:r w:rsidR="00192A20" w:rsidRPr="00296047">
        <w:rPr>
          <w:rFonts w:asciiTheme="majorHAnsi" w:eastAsia="ArialMT" w:hAnsiTheme="majorHAnsi" w:cs="Times New Roman"/>
          <w:sz w:val="24"/>
          <w:szCs w:val="24"/>
        </w:rPr>
        <w:t>most</w:t>
      </w:r>
      <w:r w:rsidR="0014196F"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stories portrayed significant change</w:t>
      </w:r>
      <w:r w:rsidR="0014196F" w:rsidRPr="00296047">
        <w:rPr>
          <w:rFonts w:asciiTheme="majorHAnsi" w:eastAsia="ArialMT" w:hAnsiTheme="majorHAnsi" w:cs="Times New Roman"/>
          <w:sz w:val="24"/>
          <w:szCs w:val="24"/>
        </w:rPr>
        <w:t>s</w:t>
      </w:r>
      <w:r w:rsidRPr="00296047">
        <w:rPr>
          <w:rFonts w:asciiTheme="majorHAnsi" w:eastAsia="ArialMT" w:hAnsiTheme="majorHAnsi" w:cs="Times New Roman"/>
          <w:sz w:val="24"/>
          <w:szCs w:val="24"/>
        </w:rPr>
        <w:t xml:space="preserve"> in individual </w:t>
      </w:r>
      <w:r w:rsidR="00C418A4" w:rsidRPr="00296047">
        <w:rPr>
          <w:rFonts w:asciiTheme="majorHAnsi" w:eastAsia="ArialMT" w:hAnsiTheme="majorHAnsi" w:cs="Times New Roman"/>
          <w:sz w:val="24"/>
          <w:szCs w:val="24"/>
        </w:rPr>
        <w:t>abilities</w:t>
      </w:r>
      <w:r w:rsidRPr="00296047">
        <w:rPr>
          <w:rFonts w:asciiTheme="majorHAnsi" w:eastAsia="ArialMT" w:hAnsiTheme="majorHAnsi" w:cs="Times New Roman"/>
          <w:sz w:val="24"/>
          <w:szCs w:val="24"/>
        </w:rPr>
        <w:t xml:space="preserve">, the fact that </w:t>
      </w:r>
      <w:r w:rsidR="00C418A4" w:rsidRPr="00296047">
        <w:rPr>
          <w:rFonts w:asciiTheme="majorHAnsi" w:eastAsia="ArialMT" w:hAnsiTheme="majorHAnsi" w:cs="Times New Roman"/>
          <w:sz w:val="24"/>
          <w:szCs w:val="24"/>
        </w:rPr>
        <w:t xml:space="preserve">none of the stories focussed on these changes indicates </w:t>
      </w:r>
      <w:r w:rsidR="00E2357C" w:rsidRPr="00296047">
        <w:rPr>
          <w:rFonts w:asciiTheme="majorHAnsi" w:eastAsia="ArialMT" w:hAnsiTheme="majorHAnsi" w:cs="Times New Roman"/>
          <w:sz w:val="24"/>
          <w:szCs w:val="24"/>
        </w:rPr>
        <w:t>that</w:t>
      </w:r>
      <w:r w:rsidR="00C418A4" w:rsidRPr="00296047">
        <w:rPr>
          <w:rFonts w:asciiTheme="majorHAnsi" w:eastAsia="ArialMT" w:hAnsiTheme="majorHAnsi" w:cs="Times New Roman"/>
          <w:sz w:val="24"/>
          <w:szCs w:val="24"/>
        </w:rPr>
        <w:t xml:space="preserve"> the</w:t>
      </w:r>
      <w:r w:rsidR="00E2357C" w:rsidRPr="00296047">
        <w:rPr>
          <w:rFonts w:asciiTheme="majorHAnsi" w:eastAsia="ArialMT" w:hAnsiTheme="majorHAnsi" w:cs="Times New Roman"/>
          <w:sz w:val="24"/>
          <w:szCs w:val="24"/>
        </w:rPr>
        <w:t xml:space="preserve"> </w:t>
      </w:r>
      <w:bookmarkStart w:id="30" w:name="_Hlk373143841"/>
      <w:r w:rsidR="00C418A4" w:rsidRPr="00296047">
        <w:rPr>
          <w:rFonts w:asciiTheme="majorHAnsi" w:eastAsia="ArialMT" w:hAnsiTheme="majorHAnsi" w:cs="Times New Roman"/>
          <w:sz w:val="24"/>
          <w:szCs w:val="24"/>
        </w:rPr>
        <w:t>Asia Catalyst</w:t>
      </w:r>
      <w:r w:rsidR="00CC20A1" w:rsidRPr="00296047">
        <w:rPr>
          <w:rFonts w:asciiTheme="majorHAnsi" w:eastAsia="ArialMT" w:hAnsiTheme="majorHAnsi" w:cs="Times New Roman"/>
          <w:sz w:val="24"/>
          <w:szCs w:val="24"/>
        </w:rPr>
        <w:t xml:space="preserve"> </w:t>
      </w:r>
      <w:bookmarkEnd w:id="30"/>
      <w:r w:rsidR="00CC20A1" w:rsidRPr="00296047">
        <w:rPr>
          <w:rFonts w:asciiTheme="majorHAnsi" w:eastAsia="ArialMT" w:hAnsiTheme="majorHAnsi" w:cs="Times New Roman"/>
          <w:sz w:val="24"/>
          <w:szCs w:val="24"/>
        </w:rPr>
        <w:t xml:space="preserve">China </w:t>
      </w:r>
      <w:r w:rsidR="0014196F" w:rsidRPr="00296047">
        <w:rPr>
          <w:rFonts w:asciiTheme="majorHAnsi" w:eastAsia="ArialMT" w:hAnsiTheme="majorHAnsi" w:cs="Times New Roman"/>
          <w:sz w:val="24"/>
          <w:szCs w:val="24"/>
        </w:rPr>
        <w:t>Non-profit</w:t>
      </w:r>
      <w:r w:rsidR="00CC20A1" w:rsidRPr="00296047">
        <w:rPr>
          <w:rFonts w:asciiTheme="majorHAnsi" w:eastAsia="ArialMT" w:hAnsiTheme="majorHAnsi" w:cs="Times New Roman"/>
          <w:sz w:val="24"/>
          <w:szCs w:val="24"/>
        </w:rPr>
        <w:t xml:space="preserve"> Leadership </w:t>
      </w:r>
      <w:r w:rsidR="009A5745">
        <w:rPr>
          <w:rFonts w:asciiTheme="majorHAnsi" w:eastAsia="ArialMT" w:hAnsiTheme="majorHAnsi" w:cs="Times New Roman"/>
          <w:sz w:val="24"/>
          <w:szCs w:val="24"/>
        </w:rPr>
        <w:t>Cohort</w:t>
      </w:r>
      <w:r w:rsidR="00CC20A1" w:rsidRPr="00296047">
        <w:rPr>
          <w:rFonts w:asciiTheme="majorHAnsi" w:eastAsia="ArialMT" w:hAnsiTheme="majorHAnsi" w:cs="Times New Roman"/>
          <w:sz w:val="24"/>
          <w:szCs w:val="24"/>
        </w:rPr>
        <w:t xml:space="preserve"> Project </w:t>
      </w:r>
      <w:r w:rsidR="00C418A4" w:rsidRPr="00296047">
        <w:rPr>
          <w:rFonts w:asciiTheme="majorHAnsi" w:eastAsia="ArialMT" w:hAnsiTheme="majorHAnsi" w:cs="Times New Roman"/>
          <w:sz w:val="24"/>
          <w:szCs w:val="24"/>
        </w:rPr>
        <w:t>has</w:t>
      </w:r>
      <w:r w:rsidR="00CC20A1" w:rsidRPr="00296047">
        <w:rPr>
          <w:rFonts w:asciiTheme="majorHAnsi" w:eastAsia="ArialMT" w:hAnsiTheme="majorHAnsi" w:cs="Times New Roman"/>
          <w:sz w:val="24"/>
          <w:szCs w:val="24"/>
        </w:rPr>
        <w:t xml:space="preserve"> transferred knowledge from individual </w:t>
      </w:r>
      <w:r w:rsidR="009A5745">
        <w:rPr>
          <w:rFonts w:asciiTheme="majorHAnsi" w:eastAsia="ArialMT" w:hAnsiTheme="majorHAnsi" w:cs="Times New Roman"/>
          <w:sz w:val="24"/>
          <w:szCs w:val="24"/>
        </w:rPr>
        <w:t>Cohort</w:t>
      </w:r>
      <w:r w:rsidR="00CC20A1" w:rsidRPr="00296047">
        <w:rPr>
          <w:rFonts w:asciiTheme="majorHAnsi" w:eastAsia="ArialMT" w:hAnsiTheme="majorHAnsi" w:cs="Times New Roman"/>
          <w:sz w:val="24"/>
          <w:szCs w:val="24"/>
        </w:rPr>
        <w:t xml:space="preserve"> member</w:t>
      </w:r>
      <w:r w:rsidR="00C418A4" w:rsidRPr="00296047">
        <w:rPr>
          <w:rFonts w:asciiTheme="majorHAnsi" w:eastAsia="ArialMT" w:hAnsiTheme="majorHAnsi" w:cs="Times New Roman"/>
          <w:sz w:val="24"/>
          <w:szCs w:val="24"/>
        </w:rPr>
        <w:t>s</w:t>
      </w:r>
      <w:r w:rsidR="00CC20A1" w:rsidRPr="00296047">
        <w:rPr>
          <w:rFonts w:asciiTheme="majorHAnsi" w:eastAsia="ArialMT" w:hAnsiTheme="majorHAnsi" w:cs="Times New Roman"/>
          <w:sz w:val="24"/>
          <w:szCs w:val="24"/>
        </w:rPr>
        <w:t xml:space="preserve"> </w:t>
      </w:r>
      <w:r w:rsidR="00C418A4" w:rsidRPr="00296047">
        <w:rPr>
          <w:rFonts w:asciiTheme="majorHAnsi" w:eastAsia="ArialMT" w:hAnsiTheme="majorHAnsi" w:cs="Times New Roman"/>
          <w:sz w:val="24"/>
          <w:szCs w:val="24"/>
        </w:rPr>
        <w:t>to their organizations.</w:t>
      </w:r>
      <w:bookmarkStart w:id="31" w:name="_Toc374354384"/>
      <w:bookmarkStart w:id="32" w:name="OLE_LINK323"/>
      <w:bookmarkStart w:id="33" w:name="OLE_LINK324"/>
      <w:r w:rsidR="00CF617F">
        <w:rPr>
          <w:rFonts w:asciiTheme="majorHAnsi" w:eastAsia="ArialMT" w:hAnsiTheme="majorHAnsi" w:cs="Times New Roman"/>
          <w:sz w:val="24"/>
          <w:szCs w:val="24"/>
        </w:rPr>
        <w:t xml:space="preserve"> Two sections below (4.3 and 4.4) include</w:t>
      </w:r>
      <w:r w:rsidR="00A54BD9">
        <w:rPr>
          <w:rFonts w:asciiTheme="majorHAnsi" w:eastAsia="ArialMT" w:hAnsiTheme="majorHAnsi" w:cs="Times New Roman"/>
          <w:sz w:val="24"/>
          <w:szCs w:val="24"/>
        </w:rPr>
        <w:t xml:space="preserve"> </w:t>
      </w:r>
      <w:r w:rsidR="00CF617F">
        <w:rPr>
          <w:rFonts w:asciiTheme="majorHAnsi" w:eastAsia="ArialMT" w:hAnsiTheme="majorHAnsi" w:cs="Times New Roman"/>
          <w:sz w:val="24"/>
          <w:szCs w:val="24"/>
        </w:rPr>
        <w:t xml:space="preserve">detailed </w:t>
      </w:r>
      <w:r w:rsidR="00A54BD9">
        <w:rPr>
          <w:rFonts w:asciiTheme="majorHAnsi" w:eastAsia="ArialMT" w:hAnsiTheme="majorHAnsi" w:cs="Times New Roman"/>
          <w:sz w:val="24"/>
          <w:szCs w:val="24"/>
        </w:rPr>
        <w:t>analysis</w:t>
      </w:r>
      <w:r w:rsidR="00CF617F" w:rsidRPr="00CF617F">
        <w:rPr>
          <w:rFonts w:asciiTheme="majorHAnsi" w:hAnsiTheme="majorHAnsi" w:cs="Times New Roman"/>
          <w:sz w:val="24"/>
          <w:szCs w:val="24"/>
        </w:rPr>
        <w:t xml:space="preserve"> </w:t>
      </w:r>
      <w:r w:rsidR="00CF617F">
        <w:rPr>
          <w:rFonts w:asciiTheme="majorHAnsi" w:hAnsiTheme="majorHAnsi" w:cs="Times New Roman"/>
          <w:sz w:val="24"/>
          <w:szCs w:val="24"/>
        </w:rPr>
        <w:t xml:space="preserve">of the </w:t>
      </w:r>
      <w:r w:rsidR="00CF617F" w:rsidRPr="00296047">
        <w:rPr>
          <w:rFonts w:asciiTheme="majorHAnsi" w:hAnsiTheme="majorHAnsi" w:cs="Times New Roman"/>
          <w:sz w:val="24"/>
          <w:szCs w:val="24"/>
        </w:rPr>
        <w:t xml:space="preserve">causal relationship between the project and </w:t>
      </w:r>
      <w:r w:rsidR="00DE42A5">
        <w:rPr>
          <w:rFonts w:asciiTheme="majorHAnsi" w:hAnsiTheme="majorHAnsi" w:cs="Times New Roman"/>
          <w:sz w:val="24"/>
          <w:szCs w:val="24"/>
        </w:rPr>
        <w:t xml:space="preserve">the </w:t>
      </w:r>
      <w:r w:rsidR="00CF617F">
        <w:rPr>
          <w:rFonts w:asciiTheme="majorHAnsi" w:hAnsiTheme="majorHAnsi" w:cs="Times New Roman"/>
          <w:sz w:val="24"/>
          <w:szCs w:val="24"/>
        </w:rPr>
        <w:t xml:space="preserve">most </w:t>
      </w:r>
      <w:r w:rsidR="00A54BD9">
        <w:rPr>
          <w:rFonts w:asciiTheme="majorHAnsi" w:hAnsiTheme="majorHAnsi" w:cs="Times New Roman"/>
          <w:sz w:val="24"/>
          <w:szCs w:val="24"/>
        </w:rPr>
        <w:t>significant</w:t>
      </w:r>
      <w:r w:rsidR="00CF617F" w:rsidRPr="00296047">
        <w:rPr>
          <w:rFonts w:asciiTheme="majorHAnsi" w:hAnsiTheme="majorHAnsi" w:cs="Times New Roman"/>
          <w:sz w:val="24"/>
          <w:szCs w:val="24"/>
        </w:rPr>
        <w:t xml:space="preserve"> change </w:t>
      </w:r>
      <w:r w:rsidR="00A54BD9">
        <w:rPr>
          <w:rFonts w:asciiTheme="majorHAnsi" w:hAnsiTheme="majorHAnsi" w:cs="Times New Roman"/>
          <w:sz w:val="24"/>
          <w:szCs w:val="24"/>
        </w:rPr>
        <w:t>experienced by</w:t>
      </w:r>
      <w:r w:rsidR="00DE42A5">
        <w:rPr>
          <w:rFonts w:asciiTheme="majorHAnsi" w:hAnsiTheme="majorHAnsi" w:cs="Times New Roman"/>
          <w:sz w:val="24"/>
          <w:szCs w:val="24"/>
        </w:rPr>
        <w:t xml:space="preserve"> </w:t>
      </w:r>
      <w:r w:rsidR="009A5745">
        <w:rPr>
          <w:rFonts w:asciiTheme="majorHAnsi" w:hAnsiTheme="majorHAnsi" w:cs="Times New Roman"/>
          <w:sz w:val="24"/>
          <w:szCs w:val="24"/>
        </w:rPr>
        <w:t>Cohort</w:t>
      </w:r>
      <w:r w:rsidR="00EC55E3">
        <w:rPr>
          <w:rFonts w:asciiTheme="majorHAnsi" w:hAnsiTheme="majorHAnsi" w:cs="Times New Roman"/>
          <w:sz w:val="24"/>
          <w:szCs w:val="24"/>
        </w:rPr>
        <w:t xml:space="preserve"> member</w:t>
      </w:r>
      <w:r w:rsidR="00CF617F">
        <w:rPr>
          <w:rFonts w:asciiTheme="majorHAnsi" w:hAnsiTheme="majorHAnsi" w:cs="Times New Roman"/>
          <w:sz w:val="24"/>
          <w:szCs w:val="24"/>
        </w:rPr>
        <w:t xml:space="preserve"> </w:t>
      </w:r>
      <w:r w:rsidR="00793692">
        <w:rPr>
          <w:rFonts w:asciiTheme="majorHAnsi" w:hAnsiTheme="majorHAnsi" w:cs="Times New Roman"/>
          <w:sz w:val="24"/>
          <w:szCs w:val="24"/>
        </w:rPr>
        <w:t>organisation</w:t>
      </w:r>
      <w:r w:rsidR="00DE42A5">
        <w:rPr>
          <w:rFonts w:asciiTheme="majorHAnsi" w:hAnsiTheme="majorHAnsi" w:cs="Times New Roman"/>
          <w:sz w:val="24"/>
          <w:szCs w:val="24"/>
        </w:rPr>
        <w:t>s</w:t>
      </w:r>
      <w:r w:rsidR="00EC55E3">
        <w:rPr>
          <w:rFonts w:asciiTheme="majorHAnsi" w:hAnsiTheme="majorHAnsi" w:cs="Times New Roman"/>
          <w:sz w:val="24"/>
          <w:szCs w:val="24"/>
        </w:rPr>
        <w:t>. The sections also include</w:t>
      </w:r>
      <w:r w:rsidR="00A54BD9">
        <w:rPr>
          <w:rFonts w:asciiTheme="majorHAnsi" w:hAnsiTheme="majorHAnsi" w:cs="Times New Roman"/>
          <w:sz w:val="24"/>
          <w:szCs w:val="24"/>
        </w:rPr>
        <w:t xml:space="preserve"> </w:t>
      </w:r>
      <w:r w:rsidR="00793692" w:rsidRPr="00EC55E3">
        <w:rPr>
          <w:rFonts w:asciiTheme="majorHAnsi" w:hAnsiTheme="majorHAnsi" w:cs="Times New Roman"/>
          <w:sz w:val="24"/>
          <w:szCs w:val="24"/>
        </w:rPr>
        <w:t>s</w:t>
      </w:r>
      <w:r w:rsidR="00CF617F" w:rsidRPr="00EC55E3">
        <w:rPr>
          <w:rFonts w:asciiTheme="majorHAnsi" w:hAnsiTheme="majorHAnsi"/>
          <w:sz w:val="24"/>
          <w:szCs w:val="24"/>
        </w:rPr>
        <w:t xml:space="preserve">tory excerpts </w:t>
      </w:r>
      <w:r w:rsidR="00EC55E3">
        <w:rPr>
          <w:rFonts w:asciiTheme="majorHAnsi" w:hAnsiTheme="majorHAnsi"/>
          <w:sz w:val="24"/>
          <w:szCs w:val="24"/>
        </w:rPr>
        <w:t>illustrating</w:t>
      </w:r>
      <w:r w:rsidR="00A54BD9" w:rsidRPr="00EC55E3">
        <w:rPr>
          <w:rFonts w:asciiTheme="majorHAnsi" w:hAnsiTheme="majorHAnsi"/>
          <w:sz w:val="24"/>
          <w:szCs w:val="24"/>
        </w:rPr>
        <w:t xml:space="preserve"> the project’s impact on participants’ organisations.</w:t>
      </w:r>
      <w:r w:rsidR="00CF617F" w:rsidRPr="00EC55E3">
        <w:rPr>
          <w:rFonts w:asciiTheme="majorHAnsi" w:hAnsiTheme="majorHAnsi"/>
          <w:sz w:val="24"/>
          <w:szCs w:val="24"/>
        </w:rPr>
        <w:t xml:space="preserve"> </w:t>
      </w:r>
      <w:r w:rsidR="00DE42A5" w:rsidRPr="00EC55E3">
        <w:rPr>
          <w:rFonts w:asciiTheme="majorHAnsi" w:hAnsiTheme="majorHAnsi"/>
          <w:sz w:val="24"/>
          <w:szCs w:val="24"/>
        </w:rPr>
        <w:t xml:space="preserve">These </w:t>
      </w:r>
      <w:r w:rsidR="00DE42A5" w:rsidRPr="00EC55E3">
        <w:rPr>
          <w:rFonts w:asciiTheme="majorHAnsi" w:hAnsiTheme="majorHAnsi"/>
          <w:sz w:val="24"/>
          <w:szCs w:val="24"/>
        </w:rPr>
        <w:lastRenderedPageBreak/>
        <w:t>qualitative data</w:t>
      </w:r>
      <w:r w:rsidR="00A54BD9">
        <w:rPr>
          <w:rFonts w:asciiTheme="majorHAnsi" w:eastAsia="ArialMT" w:hAnsiTheme="majorHAnsi" w:cs="Times New Roman"/>
          <w:sz w:val="24"/>
          <w:szCs w:val="24"/>
        </w:rPr>
        <w:t xml:space="preserve"> suggest</w:t>
      </w:r>
      <w:r w:rsidR="00C418A4" w:rsidRPr="00296047">
        <w:rPr>
          <w:rFonts w:asciiTheme="majorHAnsi" w:eastAsia="ArialMT" w:hAnsiTheme="majorHAnsi" w:cs="Times New Roman"/>
          <w:sz w:val="24"/>
          <w:szCs w:val="24"/>
        </w:rPr>
        <w:t xml:space="preserve"> that the </w:t>
      </w:r>
      <w:r w:rsidR="002663CB" w:rsidRPr="00296047">
        <w:rPr>
          <w:rFonts w:asciiTheme="majorHAnsi" w:eastAsia="ArialMT" w:hAnsiTheme="majorHAnsi" w:cs="Times New Roman"/>
          <w:sz w:val="24"/>
          <w:szCs w:val="24"/>
        </w:rPr>
        <w:t xml:space="preserve">Asia Catalyst China Non-profit Leadership </w:t>
      </w:r>
      <w:r w:rsidR="009A5745">
        <w:rPr>
          <w:rFonts w:asciiTheme="majorHAnsi" w:eastAsia="ArialMT" w:hAnsiTheme="majorHAnsi" w:cs="Times New Roman"/>
          <w:sz w:val="24"/>
          <w:szCs w:val="24"/>
        </w:rPr>
        <w:t>Cohort</w:t>
      </w:r>
      <w:r w:rsidR="002663CB" w:rsidRPr="00296047">
        <w:rPr>
          <w:rFonts w:asciiTheme="majorHAnsi" w:eastAsia="ArialMT" w:hAnsiTheme="majorHAnsi" w:cs="Times New Roman"/>
          <w:sz w:val="24"/>
          <w:szCs w:val="24"/>
        </w:rPr>
        <w:t xml:space="preserve"> </w:t>
      </w:r>
      <w:r w:rsidR="00C418A4" w:rsidRPr="00296047">
        <w:rPr>
          <w:rFonts w:asciiTheme="majorHAnsi" w:eastAsia="ArialMT" w:hAnsiTheme="majorHAnsi" w:cs="Times New Roman"/>
          <w:sz w:val="24"/>
          <w:szCs w:val="24"/>
        </w:rPr>
        <w:t>has</w:t>
      </w:r>
      <w:r w:rsidR="00C37962" w:rsidRPr="00296047">
        <w:rPr>
          <w:rFonts w:asciiTheme="majorHAnsi" w:eastAsia="ArialMT" w:hAnsiTheme="majorHAnsi" w:cs="Times New Roman"/>
          <w:sz w:val="24"/>
          <w:szCs w:val="24"/>
        </w:rPr>
        <w:t xml:space="preserve"> </w:t>
      </w:r>
      <w:r w:rsidR="00E2357C" w:rsidRPr="00296047">
        <w:rPr>
          <w:rFonts w:asciiTheme="majorHAnsi" w:eastAsia="ArialMT" w:hAnsiTheme="majorHAnsi" w:cs="Times New Roman"/>
          <w:sz w:val="24"/>
          <w:szCs w:val="24"/>
        </w:rPr>
        <w:t>assisted</w:t>
      </w:r>
      <w:r w:rsidR="00C418A4" w:rsidRPr="00296047">
        <w:rPr>
          <w:rFonts w:asciiTheme="majorHAnsi" w:eastAsia="ArialMT" w:hAnsiTheme="majorHAnsi" w:cs="Times New Roman"/>
          <w:sz w:val="24"/>
          <w:szCs w:val="24"/>
        </w:rPr>
        <w:t xml:space="preserve"> in</w:t>
      </w:r>
      <w:r w:rsidR="00E2357C" w:rsidRPr="00296047">
        <w:rPr>
          <w:rFonts w:asciiTheme="majorHAnsi" w:eastAsia="ArialMT" w:hAnsiTheme="majorHAnsi" w:cs="Times New Roman"/>
          <w:sz w:val="24"/>
          <w:szCs w:val="24"/>
        </w:rPr>
        <w:t xml:space="preserve"> the development of more </w:t>
      </w:r>
      <w:r w:rsidR="00793692">
        <w:rPr>
          <w:rFonts w:asciiTheme="majorHAnsi" w:eastAsia="ArialMT" w:hAnsiTheme="majorHAnsi" w:cs="Times New Roman"/>
          <w:sz w:val="24"/>
          <w:szCs w:val="24"/>
        </w:rPr>
        <w:t>robust</w:t>
      </w:r>
      <w:r w:rsidR="00E2357C" w:rsidRPr="00296047">
        <w:rPr>
          <w:rFonts w:asciiTheme="majorHAnsi" w:eastAsia="ArialMT" w:hAnsiTheme="majorHAnsi" w:cs="Times New Roman"/>
          <w:sz w:val="24"/>
          <w:szCs w:val="24"/>
        </w:rPr>
        <w:t xml:space="preserve"> organizations</w:t>
      </w:r>
      <w:bookmarkEnd w:id="31"/>
      <w:bookmarkEnd w:id="32"/>
      <w:bookmarkEnd w:id="33"/>
      <w:r w:rsidR="00A54BD9">
        <w:rPr>
          <w:rFonts w:asciiTheme="majorHAnsi" w:eastAsia="ArialMT" w:hAnsiTheme="majorHAnsi" w:cs="Times New Roman"/>
          <w:sz w:val="24"/>
          <w:szCs w:val="24"/>
        </w:rPr>
        <w:t>. It further</w:t>
      </w:r>
      <w:r w:rsidR="00DE42A5">
        <w:rPr>
          <w:rFonts w:asciiTheme="majorHAnsi" w:eastAsia="ArialMT" w:hAnsiTheme="majorHAnsi" w:cs="Times New Roman"/>
          <w:sz w:val="24"/>
          <w:szCs w:val="24"/>
        </w:rPr>
        <w:t xml:space="preserve"> </w:t>
      </w:r>
      <w:r w:rsidR="00C418A4" w:rsidRPr="00296047">
        <w:rPr>
          <w:rFonts w:asciiTheme="majorHAnsi" w:eastAsia="ArialMT" w:hAnsiTheme="majorHAnsi" w:cs="Times New Roman"/>
          <w:sz w:val="24"/>
          <w:szCs w:val="24"/>
        </w:rPr>
        <w:t>appears that</w:t>
      </w:r>
      <w:r w:rsidR="0014196F" w:rsidRPr="00296047">
        <w:rPr>
          <w:rFonts w:asciiTheme="majorHAnsi" w:eastAsia="ArialMT" w:hAnsiTheme="majorHAnsi" w:cs="Times New Roman"/>
          <w:sz w:val="24"/>
          <w:szCs w:val="24"/>
        </w:rPr>
        <w:t xml:space="preserve"> Asia Catalyst's China Non-profit Leadership </w:t>
      </w:r>
      <w:r w:rsidR="009A5745">
        <w:rPr>
          <w:rFonts w:asciiTheme="majorHAnsi" w:eastAsia="ArialMT" w:hAnsiTheme="majorHAnsi" w:cs="Times New Roman"/>
          <w:sz w:val="24"/>
          <w:szCs w:val="24"/>
        </w:rPr>
        <w:t>Cohort</w:t>
      </w:r>
      <w:r w:rsidR="0014196F" w:rsidRPr="00296047">
        <w:rPr>
          <w:rFonts w:asciiTheme="majorHAnsi" w:eastAsia="ArialMT" w:hAnsiTheme="majorHAnsi" w:cs="Times New Roman"/>
          <w:sz w:val="24"/>
          <w:szCs w:val="24"/>
        </w:rPr>
        <w:t xml:space="preserve"> </w:t>
      </w:r>
      <w:r w:rsidR="00C418A4" w:rsidRPr="00296047">
        <w:rPr>
          <w:rFonts w:asciiTheme="majorHAnsi" w:eastAsia="ArialMT" w:hAnsiTheme="majorHAnsi" w:cs="Times New Roman"/>
          <w:sz w:val="24"/>
          <w:szCs w:val="24"/>
        </w:rPr>
        <w:t>has</w:t>
      </w:r>
      <w:r w:rsidR="00CC20A1" w:rsidRPr="00296047">
        <w:rPr>
          <w:rFonts w:asciiTheme="majorHAnsi" w:eastAsia="ArialMT" w:hAnsiTheme="majorHAnsi" w:cs="Times New Roman"/>
          <w:sz w:val="24"/>
          <w:szCs w:val="24"/>
        </w:rPr>
        <w:t xml:space="preserve"> </w:t>
      </w:r>
      <w:r w:rsidR="0014196F" w:rsidRPr="00296047">
        <w:rPr>
          <w:rFonts w:asciiTheme="majorHAnsi" w:eastAsia="ArialMT" w:hAnsiTheme="majorHAnsi" w:cs="Times New Roman"/>
          <w:sz w:val="24"/>
          <w:szCs w:val="24"/>
        </w:rPr>
        <w:t xml:space="preserve">made </w:t>
      </w:r>
      <w:r w:rsidR="00C418A4" w:rsidRPr="00296047">
        <w:rPr>
          <w:rFonts w:asciiTheme="majorHAnsi" w:eastAsia="ArialMT" w:hAnsiTheme="majorHAnsi" w:cs="Times New Roman"/>
          <w:sz w:val="24"/>
          <w:szCs w:val="24"/>
        </w:rPr>
        <w:t xml:space="preserve">a </w:t>
      </w:r>
      <w:r w:rsidR="0014196F" w:rsidRPr="00296047">
        <w:rPr>
          <w:rFonts w:asciiTheme="majorHAnsi" w:eastAsia="ArialMT" w:hAnsiTheme="majorHAnsi" w:cs="Times New Roman"/>
          <w:sz w:val="24"/>
          <w:szCs w:val="24"/>
        </w:rPr>
        <w:t xml:space="preserve">contribution to </w:t>
      </w:r>
      <w:r w:rsidR="00CC20A1" w:rsidRPr="00296047">
        <w:rPr>
          <w:rFonts w:asciiTheme="majorHAnsi" w:eastAsia="ArialMT" w:hAnsiTheme="majorHAnsi" w:cs="Times New Roman"/>
          <w:sz w:val="24"/>
          <w:szCs w:val="24"/>
        </w:rPr>
        <w:t>increas</w:t>
      </w:r>
      <w:r w:rsidR="0014196F" w:rsidRPr="00296047">
        <w:rPr>
          <w:rFonts w:asciiTheme="majorHAnsi" w:eastAsia="ArialMT" w:hAnsiTheme="majorHAnsi" w:cs="Times New Roman"/>
          <w:sz w:val="24"/>
          <w:szCs w:val="24"/>
        </w:rPr>
        <w:t>ing</w:t>
      </w:r>
      <w:r w:rsidR="00CC20A1" w:rsidRPr="00296047">
        <w:rPr>
          <w:rFonts w:asciiTheme="majorHAnsi" w:eastAsia="ArialMT" w:hAnsiTheme="majorHAnsi" w:cs="Times New Roman"/>
          <w:sz w:val="24"/>
          <w:szCs w:val="24"/>
        </w:rPr>
        <w:t xml:space="preserve"> the professionalization of China</w:t>
      </w:r>
      <w:r w:rsidR="00C418A4" w:rsidRPr="00296047">
        <w:rPr>
          <w:rFonts w:asciiTheme="majorHAnsi" w:eastAsia="ArialMT" w:hAnsiTheme="majorHAnsi" w:cs="Times New Roman"/>
          <w:sz w:val="24"/>
          <w:szCs w:val="24"/>
        </w:rPr>
        <w:t>’s non-profit sector</w:t>
      </w:r>
      <w:r w:rsidR="00CC20A1" w:rsidRPr="00296047">
        <w:rPr>
          <w:rFonts w:asciiTheme="majorHAnsi" w:eastAsia="ArialMT" w:hAnsiTheme="majorHAnsi" w:cs="Times New Roman"/>
          <w:sz w:val="24"/>
          <w:szCs w:val="24"/>
        </w:rPr>
        <w:t xml:space="preserve">. </w:t>
      </w:r>
    </w:p>
    <w:p w14:paraId="46A81970" w14:textId="7368DF73" w:rsidR="00652F4B" w:rsidRPr="00296047" w:rsidRDefault="00652F4B" w:rsidP="00652F4B">
      <w:pPr>
        <w:pStyle w:val="DefaultStyle"/>
        <w:spacing w:before="120" w:line="257" w:lineRule="auto"/>
        <w:jc w:val="both"/>
        <w:rPr>
          <w:rFonts w:asciiTheme="majorHAnsi" w:eastAsia="ArialMT" w:hAnsiTheme="majorHAnsi"/>
          <w:lang w:val="en-US"/>
        </w:rPr>
      </w:pPr>
      <w:r w:rsidRPr="00296047">
        <w:rPr>
          <w:rFonts w:asciiTheme="majorHAnsi" w:eastAsia="ArialMT" w:hAnsiTheme="majorHAnsi"/>
          <w:b/>
          <w:bCs/>
          <w:lang w:val="en-US"/>
        </w:rPr>
        <w:t xml:space="preserve">Chart 1: Most Significant Changes as identified by </w:t>
      </w:r>
      <w:r w:rsidR="009A5745">
        <w:rPr>
          <w:rFonts w:asciiTheme="majorHAnsi" w:eastAsia="ArialMT" w:hAnsiTheme="majorHAnsi"/>
          <w:b/>
          <w:bCs/>
          <w:lang w:val="en-US"/>
        </w:rPr>
        <w:t>Cohort</w:t>
      </w:r>
      <w:r w:rsidRPr="00296047">
        <w:rPr>
          <w:rFonts w:asciiTheme="majorHAnsi" w:eastAsia="ArialMT" w:hAnsiTheme="majorHAnsi"/>
          <w:b/>
          <w:bCs/>
          <w:lang w:val="en-US"/>
        </w:rPr>
        <w:t>s A and B</w:t>
      </w:r>
    </w:p>
    <w:p w14:paraId="39E4B9B3" w14:textId="77777777" w:rsidR="00652F4B" w:rsidRPr="00296047" w:rsidRDefault="00652F4B" w:rsidP="00652F4B">
      <w:pPr>
        <w:pStyle w:val="DefaultStyle"/>
        <w:jc w:val="center"/>
        <w:rPr>
          <w:rFonts w:asciiTheme="majorHAnsi" w:eastAsia="ArialMT" w:hAnsiTheme="majorHAnsi" w:cs="Times New Roman"/>
          <w:sz w:val="24"/>
          <w:szCs w:val="24"/>
        </w:rPr>
      </w:pPr>
      <w:r w:rsidRPr="00296047">
        <w:rPr>
          <w:rFonts w:asciiTheme="majorHAnsi" w:hAnsiTheme="majorHAnsi"/>
          <w:noProof/>
          <w:sz w:val="24"/>
          <w:szCs w:val="24"/>
          <w:lang w:val="en-US"/>
        </w:rPr>
        <w:drawing>
          <wp:inline distT="0" distB="0" distL="0" distR="0" wp14:anchorId="16B4E3F8" wp14:editId="75A904D2">
            <wp:extent cx="4638675" cy="2995614"/>
            <wp:effectExtent l="0" t="0" r="3492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5036FB" w14:textId="77777777" w:rsidR="00652F4B" w:rsidRDefault="00652F4B" w:rsidP="001945F2">
      <w:pPr>
        <w:pStyle w:val="DefaultStyle"/>
        <w:jc w:val="both"/>
        <w:rPr>
          <w:rFonts w:asciiTheme="majorHAnsi" w:eastAsia="ArialMT" w:hAnsiTheme="majorHAnsi" w:cs="Times New Roman"/>
          <w:sz w:val="24"/>
          <w:szCs w:val="24"/>
        </w:rPr>
      </w:pPr>
    </w:p>
    <w:p w14:paraId="0B4EAE75" w14:textId="7D3E4126" w:rsidR="00345629" w:rsidRPr="00296047" w:rsidRDefault="00192A20" w:rsidP="00F30BC3">
      <w:pPr>
        <w:pStyle w:val="Heading2"/>
      </w:pPr>
      <w:bookmarkStart w:id="34" w:name="_Toc399432073"/>
      <w:r w:rsidRPr="00296047">
        <w:t xml:space="preserve">Qualitative data on </w:t>
      </w:r>
      <w:r w:rsidR="00E26C8A" w:rsidRPr="00296047">
        <w:t xml:space="preserve">change at the </w:t>
      </w:r>
      <w:r w:rsidRPr="00296047">
        <w:t>o</w:t>
      </w:r>
      <w:r w:rsidR="00525A50" w:rsidRPr="00296047">
        <w:t>rganizational level</w:t>
      </w:r>
      <w:bookmarkEnd w:id="34"/>
      <w:r w:rsidR="00525A50" w:rsidRPr="00296047">
        <w:t xml:space="preserve"> </w:t>
      </w:r>
    </w:p>
    <w:p w14:paraId="188BA26B" w14:textId="3CD6E5C0" w:rsidR="00652F4B" w:rsidRDefault="00E26C8A" w:rsidP="00652F4B">
      <w:pPr>
        <w:pStyle w:val="DefaultStyle"/>
        <w:jc w:val="both"/>
        <w:rPr>
          <w:rFonts w:asciiTheme="majorHAnsi" w:hAnsiTheme="majorHAnsi" w:cs="Times New Roman"/>
          <w:sz w:val="24"/>
          <w:szCs w:val="24"/>
        </w:rPr>
      </w:pPr>
      <w:r w:rsidRPr="00296047">
        <w:rPr>
          <w:rFonts w:asciiTheme="majorHAnsi" w:eastAsia="ArialMT" w:hAnsiTheme="majorHAnsi" w:cs="Times New Roman"/>
          <w:sz w:val="24"/>
          <w:szCs w:val="24"/>
        </w:rPr>
        <w:t>11</w:t>
      </w:r>
      <w:r w:rsidR="007F41FD" w:rsidRPr="00296047">
        <w:rPr>
          <w:rFonts w:asciiTheme="majorHAnsi" w:eastAsia="ArialMT" w:hAnsiTheme="majorHAnsi" w:cs="Times New Roman"/>
          <w:sz w:val="24"/>
          <w:szCs w:val="24"/>
        </w:rPr>
        <w:t xml:space="preserve"> most significant changes stor</w:t>
      </w:r>
      <w:r w:rsidR="00411101" w:rsidRPr="00296047">
        <w:rPr>
          <w:rFonts w:asciiTheme="majorHAnsi" w:eastAsia="ArialMT" w:hAnsiTheme="majorHAnsi" w:cs="Times New Roman"/>
          <w:sz w:val="24"/>
          <w:szCs w:val="24"/>
        </w:rPr>
        <w:t>ies</w:t>
      </w:r>
      <w:r w:rsidR="007F41FD"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described</w:t>
      </w:r>
      <w:r w:rsidR="00411101"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 xml:space="preserve">the most </w:t>
      </w:r>
      <w:r w:rsidR="00411101" w:rsidRPr="00296047">
        <w:rPr>
          <w:rFonts w:asciiTheme="majorHAnsi" w:eastAsia="ArialMT" w:hAnsiTheme="majorHAnsi" w:cs="Times New Roman"/>
          <w:sz w:val="24"/>
          <w:szCs w:val="24"/>
        </w:rPr>
        <w:t xml:space="preserve">significant changes </w:t>
      </w:r>
      <w:r w:rsidRPr="00296047">
        <w:rPr>
          <w:rFonts w:asciiTheme="majorHAnsi" w:eastAsia="ArialMT" w:hAnsiTheme="majorHAnsi" w:cs="Times New Roman"/>
          <w:sz w:val="24"/>
          <w:szCs w:val="24"/>
        </w:rPr>
        <w:t xml:space="preserve">as being in </w:t>
      </w:r>
      <w:r w:rsidR="009A5745">
        <w:rPr>
          <w:rFonts w:asciiTheme="majorHAnsi" w:eastAsia="ArialMT" w:hAnsiTheme="majorHAnsi" w:cs="Times New Roman"/>
          <w:sz w:val="24"/>
          <w:szCs w:val="24"/>
        </w:rPr>
        <w:t>Cohort</w:t>
      </w:r>
      <w:r w:rsidRPr="00296047">
        <w:rPr>
          <w:rFonts w:asciiTheme="majorHAnsi" w:eastAsia="ArialMT" w:hAnsiTheme="majorHAnsi" w:cs="Times New Roman"/>
          <w:sz w:val="24"/>
          <w:szCs w:val="24"/>
        </w:rPr>
        <w:t xml:space="preserve"> member</w:t>
      </w:r>
      <w:r w:rsidR="00411101" w:rsidRPr="00296047">
        <w:rPr>
          <w:rFonts w:asciiTheme="majorHAnsi" w:eastAsia="ArialMT" w:hAnsiTheme="majorHAnsi" w:cs="Times New Roman"/>
          <w:sz w:val="24"/>
          <w:szCs w:val="24"/>
        </w:rPr>
        <w:t>s</w:t>
      </w:r>
      <w:r w:rsidRPr="00296047">
        <w:rPr>
          <w:rFonts w:asciiTheme="majorHAnsi" w:eastAsia="ArialMT" w:hAnsiTheme="majorHAnsi" w:cs="Times New Roman"/>
          <w:sz w:val="24"/>
          <w:szCs w:val="24"/>
        </w:rPr>
        <w:t>’</w:t>
      </w:r>
      <w:r w:rsidR="00411101" w:rsidRPr="00296047">
        <w:rPr>
          <w:rFonts w:asciiTheme="majorHAnsi" w:eastAsia="ArialMT" w:hAnsiTheme="majorHAnsi" w:cs="Times New Roman"/>
          <w:sz w:val="24"/>
          <w:szCs w:val="24"/>
        </w:rPr>
        <w:t xml:space="preserve"> organization</w:t>
      </w:r>
      <w:r w:rsidRPr="00296047">
        <w:rPr>
          <w:rFonts w:asciiTheme="majorHAnsi" w:eastAsia="ArialMT" w:hAnsiTheme="majorHAnsi" w:cs="Times New Roman"/>
          <w:sz w:val="24"/>
          <w:szCs w:val="24"/>
        </w:rPr>
        <w:t>s</w:t>
      </w:r>
      <w:r w:rsidR="008C5C22" w:rsidRPr="00296047">
        <w:rPr>
          <w:rFonts w:asciiTheme="majorHAnsi" w:eastAsia="ArialMT" w:hAnsiTheme="majorHAnsi" w:cs="Times New Roman"/>
          <w:sz w:val="24"/>
          <w:szCs w:val="24"/>
        </w:rPr>
        <w:t>.</w:t>
      </w:r>
      <w:r w:rsidR="003D1225" w:rsidRPr="00296047">
        <w:rPr>
          <w:rFonts w:asciiTheme="majorHAnsi" w:eastAsia="ArialMT" w:hAnsiTheme="majorHAnsi" w:cs="Times New Roman"/>
          <w:sz w:val="24"/>
          <w:szCs w:val="24"/>
        </w:rPr>
        <w:t xml:space="preserve"> 6 </w:t>
      </w:r>
      <w:r w:rsidRPr="00296047">
        <w:rPr>
          <w:rFonts w:asciiTheme="majorHAnsi" w:eastAsia="ArialMT" w:hAnsiTheme="majorHAnsi" w:cs="Times New Roman"/>
          <w:sz w:val="24"/>
          <w:szCs w:val="24"/>
        </w:rPr>
        <w:t>stories</w:t>
      </w:r>
      <w:r w:rsidR="003D1225" w:rsidRPr="00296047">
        <w:rPr>
          <w:rFonts w:asciiTheme="majorHAnsi" w:eastAsia="ArialMT" w:hAnsiTheme="majorHAnsi" w:cs="Times New Roman"/>
          <w:sz w:val="24"/>
          <w:szCs w:val="24"/>
        </w:rPr>
        <w:t xml:space="preserve"> attribut</w:t>
      </w:r>
      <w:r w:rsidR="00411101" w:rsidRPr="00296047">
        <w:rPr>
          <w:rFonts w:asciiTheme="majorHAnsi" w:eastAsia="ArialMT" w:hAnsiTheme="majorHAnsi" w:cs="Times New Roman"/>
          <w:sz w:val="24"/>
          <w:szCs w:val="24"/>
        </w:rPr>
        <w:t>e</w:t>
      </w:r>
      <w:r w:rsidRPr="00296047">
        <w:rPr>
          <w:rFonts w:asciiTheme="majorHAnsi" w:eastAsia="ArialMT" w:hAnsiTheme="majorHAnsi" w:cs="Times New Roman"/>
          <w:sz w:val="24"/>
          <w:szCs w:val="24"/>
        </w:rPr>
        <w:t>d</w:t>
      </w:r>
      <w:r w:rsidR="00411101" w:rsidRPr="00296047">
        <w:rPr>
          <w:rFonts w:asciiTheme="majorHAnsi" w:eastAsia="ArialMT" w:hAnsiTheme="majorHAnsi" w:cs="Times New Roman"/>
          <w:sz w:val="24"/>
          <w:szCs w:val="24"/>
        </w:rPr>
        <w:t xml:space="preserve"> their most significant change</w:t>
      </w:r>
      <w:r w:rsidR="0014196F" w:rsidRPr="00296047">
        <w:rPr>
          <w:rFonts w:asciiTheme="majorHAnsi" w:eastAsia="ArialMT" w:hAnsiTheme="majorHAnsi" w:cs="Times New Roman"/>
          <w:sz w:val="24"/>
          <w:szCs w:val="24"/>
        </w:rPr>
        <w:t xml:space="preserve"> </w:t>
      </w:r>
      <w:r w:rsidR="003D1225" w:rsidRPr="00296047">
        <w:rPr>
          <w:rFonts w:asciiTheme="majorHAnsi" w:eastAsia="ArialMT" w:hAnsiTheme="majorHAnsi" w:cs="Times New Roman"/>
          <w:sz w:val="24"/>
          <w:szCs w:val="24"/>
        </w:rPr>
        <w:t xml:space="preserve">to the </w:t>
      </w:r>
      <w:r w:rsidRPr="00296047">
        <w:rPr>
          <w:rFonts w:asciiTheme="majorHAnsi" w:eastAsia="ArialMT" w:hAnsiTheme="majorHAnsi" w:cs="Times New Roman"/>
          <w:sz w:val="24"/>
          <w:szCs w:val="24"/>
        </w:rPr>
        <w:t>systematic</w:t>
      </w:r>
      <w:r w:rsidR="00794C79" w:rsidRPr="00296047">
        <w:rPr>
          <w:rFonts w:asciiTheme="majorHAnsi" w:eastAsia="ArialMT" w:hAnsiTheme="majorHAnsi" w:cs="Times New Roman"/>
          <w:sz w:val="24"/>
          <w:szCs w:val="24"/>
        </w:rPr>
        <w:t xml:space="preserve"> study</w:t>
      </w:r>
      <w:r w:rsidR="003D1225" w:rsidRPr="00296047">
        <w:rPr>
          <w:rFonts w:asciiTheme="majorHAnsi" w:eastAsia="ArialMT" w:hAnsiTheme="majorHAnsi" w:cs="Times New Roman"/>
          <w:sz w:val="24"/>
          <w:szCs w:val="24"/>
        </w:rPr>
        <w:t xml:space="preserve"> of the </w:t>
      </w:r>
      <w:r w:rsidR="00411101" w:rsidRPr="00296047">
        <w:rPr>
          <w:rFonts w:asciiTheme="majorHAnsi" w:eastAsia="ArialMT" w:hAnsiTheme="majorHAnsi" w:cs="Times New Roman"/>
          <w:sz w:val="24"/>
          <w:szCs w:val="24"/>
        </w:rPr>
        <w:t>full</w:t>
      </w:r>
      <w:r w:rsidR="003D1225" w:rsidRPr="00296047">
        <w:rPr>
          <w:rFonts w:asciiTheme="majorHAnsi" w:eastAsia="ArialMT" w:hAnsiTheme="majorHAnsi" w:cs="Times New Roman"/>
          <w:sz w:val="24"/>
          <w:szCs w:val="24"/>
        </w:rPr>
        <w:t xml:space="preserve"> Asia Catalys</w:t>
      </w:r>
      <w:r w:rsidRPr="00296047">
        <w:rPr>
          <w:rFonts w:asciiTheme="majorHAnsi" w:eastAsia="ArialMT" w:hAnsiTheme="majorHAnsi" w:cs="Times New Roman"/>
          <w:sz w:val="24"/>
          <w:szCs w:val="24"/>
        </w:rPr>
        <w:t>t</w:t>
      </w:r>
      <w:r w:rsidR="003D1225" w:rsidRPr="00296047">
        <w:rPr>
          <w:rFonts w:asciiTheme="majorHAnsi" w:eastAsia="ArialMT" w:hAnsiTheme="majorHAnsi" w:cs="Times New Roman"/>
          <w:sz w:val="24"/>
          <w:szCs w:val="24"/>
        </w:rPr>
        <w:t xml:space="preserve"> curriculum</w:t>
      </w:r>
      <w:r w:rsidR="00794C79" w:rsidRPr="00296047">
        <w:rPr>
          <w:rFonts w:asciiTheme="majorHAnsi" w:eastAsia="ArialMT" w:hAnsiTheme="majorHAnsi" w:cs="Times New Roman"/>
          <w:sz w:val="24"/>
          <w:szCs w:val="24"/>
        </w:rPr>
        <w:t>,</w:t>
      </w:r>
      <w:r w:rsidR="003D1225" w:rsidRPr="00296047">
        <w:rPr>
          <w:rFonts w:asciiTheme="majorHAnsi" w:eastAsia="ArialMT" w:hAnsiTheme="majorHAnsi" w:cs="Times New Roman"/>
          <w:sz w:val="24"/>
          <w:szCs w:val="24"/>
        </w:rPr>
        <w:t xml:space="preserve"> </w:t>
      </w:r>
      <w:r w:rsidR="00991168" w:rsidRPr="00296047">
        <w:rPr>
          <w:rFonts w:asciiTheme="majorHAnsi" w:eastAsia="ArialMT" w:hAnsiTheme="majorHAnsi" w:cs="Times New Roman"/>
          <w:sz w:val="24"/>
          <w:szCs w:val="24"/>
        </w:rPr>
        <w:t>4 organization</w:t>
      </w:r>
      <w:r w:rsidRPr="00296047">
        <w:rPr>
          <w:rFonts w:asciiTheme="majorHAnsi" w:eastAsia="ArialMT" w:hAnsiTheme="majorHAnsi" w:cs="Times New Roman"/>
          <w:sz w:val="24"/>
          <w:szCs w:val="24"/>
        </w:rPr>
        <w:t>s</w:t>
      </w:r>
      <w:r w:rsidR="00991168"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specifically</w:t>
      </w:r>
      <w:r w:rsidR="00991168" w:rsidRPr="00296047">
        <w:rPr>
          <w:rFonts w:asciiTheme="majorHAnsi" w:eastAsia="ArialMT" w:hAnsiTheme="majorHAnsi" w:cs="Times New Roman"/>
          <w:sz w:val="24"/>
          <w:szCs w:val="24"/>
        </w:rPr>
        <w:t xml:space="preserve"> pointed out </w:t>
      </w:r>
      <w:r w:rsidRPr="00296047">
        <w:rPr>
          <w:rFonts w:asciiTheme="majorHAnsi" w:eastAsia="ArialMT" w:hAnsiTheme="majorHAnsi" w:cs="Times New Roman"/>
          <w:sz w:val="24"/>
          <w:szCs w:val="24"/>
        </w:rPr>
        <w:t xml:space="preserve">how </w:t>
      </w:r>
      <w:r w:rsidR="008C5C22" w:rsidRPr="00296047">
        <w:rPr>
          <w:rFonts w:asciiTheme="majorHAnsi" w:eastAsia="ArialMT" w:hAnsiTheme="majorHAnsi" w:cs="Times New Roman"/>
          <w:sz w:val="24"/>
          <w:szCs w:val="24"/>
        </w:rPr>
        <w:t>the</w:t>
      </w:r>
      <w:r w:rsidR="000026E6" w:rsidRPr="00296047">
        <w:rPr>
          <w:rFonts w:asciiTheme="majorHAnsi" w:eastAsia="ArialMT" w:hAnsiTheme="majorHAnsi" w:cs="Times New Roman"/>
          <w:sz w:val="24"/>
          <w:szCs w:val="24"/>
        </w:rPr>
        <w:t>ir organization’s</w:t>
      </w:r>
      <w:r w:rsidR="008C5C22" w:rsidRPr="00296047">
        <w:rPr>
          <w:rFonts w:asciiTheme="majorHAnsi" w:eastAsia="ArialMT" w:hAnsiTheme="majorHAnsi" w:cs="Times New Roman"/>
          <w:sz w:val="24"/>
          <w:szCs w:val="24"/>
        </w:rPr>
        <w:t xml:space="preserve"> significant change </w:t>
      </w:r>
      <w:r w:rsidR="00991168" w:rsidRPr="00296047">
        <w:rPr>
          <w:rFonts w:asciiTheme="majorHAnsi" w:eastAsia="ArialMT" w:hAnsiTheme="majorHAnsi" w:cs="Times New Roman"/>
          <w:sz w:val="24"/>
          <w:szCs w:val="24"/>
        </w:rPr>
        <w:t xml:space="preserve">was </w:t>
      </w:r>
      <w:r w:rsidRPr="00296047">
        <w:rPr>
          <w:rFonts w:asciiTheme="majorHAnsi" w:eastAsia="ArialMT" w:hAnsiTheme="majorHAnsi" w:cs="Times New Roman"/>
          <w:sz w:val="24"/>
          <w:szCs w:val="24"/>
        </w:rPr>
        <w:t>a direct</w:t>
      </w:r>
      <w:r w:rsidR="00991168"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result</w:t>
      </w:r>
      <w:r w:rsidR="00991168" w:rsidRPr="00296047">
        <w:rPr>
          <w:rFonts w:asciiTheme="majorHAnsi" w:eastAsia="ArialMT" w:hAnsiTheme="majorHAnsi" w:cs="Times New Roman"/>
          <w:sz w:val="24"/>
          <w:szCs w:val="24"/>
        </w:rPr>
        <w:t xml:space="preserve"> from </w:t>
      </w:r>
      <w:r w:rsidRPr="00296047">
        <w:rPr>
          <w:rFonts w:asciiTheme="majorHAnsi" w:eastAsia="ArialMT" w:hAnsiTheme="majorHAnsi" w:cs="Times New Roman"/>
          <w:sz w:val="24"/>
          <w:szCs w:val="24"/>
        </w:rPr>
        <w:t>mastering the core skill</w:t>
      </w:r>
      <w:r w:rsidR="008C5C22" w:rsidRPr="00296047">
        <w:rPr>
          <w:rFonts w:asciiTheme="majorHAnsi" w:eastAsia="ArialMT" w:hAnsiTheme="majorHAnsi" w:cs="Times New Roman"/>
          <w:sz w:val="24"/>
          <w:szCs w:val="24"/>
        </w:rPr>
        <w:t xml:space="preserve"> of “</w:t>
      </w:r>
      <w:r w:rsidR="008C5C22" w:rsidRPr="00296047">
        <w:rPr>
          <w:rFonts w:asciiTheme="majorHAnsi" w:hAnsiTheme="majorHAnsi" w:cs="Times New Roman"/>
          <w:sz w:val="24"/>
          <w:szCs w:val="24"/>
        </w:rPr>
        <w:t>strategic planning</w:t>
      </w:r>
      <w:r w:rsidRPr="00296047">
        <w:rPr>
          <w:rFonts w:asciiTheme="majorHAnsi" w:eastAsia="ArialMT" w:hAnsiTheme="majorHAnsi" w:cs="Times New Roman"/>
          <w:sz w:val="24"/>
          <w:szCs w:val="24"/>
        </w:rPr>
        <w:t>”,</w:t>
      </w:r>
      <w:r w:rsidR="008C5C22" w:rsidRPr="00296047">
        <w:rPr>
          <w:rFonts w:asciiTheme="majorHAnsi" w:eastAsia="ArialMT" w:hAnsiTheme="majorHAnsi" w:cs="Times New Roman"/>
          <w:sz w:val="24"/>
          <w:szCs w:val="24"/>
        </w:rPr>
        <w:t xml:space="preserve"> </w:t>
      </w:r>
      <w:r w:rsidR="00794C79" w:rsidRPr="00296047">
        <w:rPr>
          <w:rFonts w:asciiTheme="majorHAnsi" w:eastAsia="ArialMT" w:hAnsiTheme="majorHAnsi" w:cs="Times New Roman"/>
          <w:sz w:val="24"/>
          <w:szCs w:val="24"/>
        </w:rPr>
        <w:t xml:space="preserve">and </w:t>
      </w:r>
      <w:r w:rsidR="008C5C22" w:rsidRPr="00296047">
        <w:rPr>
          <w:rFonts w:asciiTheme="majorHAnsi" w:eastAsia="ArialMT" w:hAnsiTheme="majorHAnsi" w:cs="Times New Roman"/>
          <w:sz w:val="24"/>
          <w:szCs w:val="24"/>
        </w:rPr>
        <w:t xml:space="preserve">1 organization </w:t>
      </w:r>
      <w:r w:rsidR="003D1225" w:rsidRPr="00296047">
        <w:rPr>
          <w:rFonts w:asciiTheme="majorHAnsi" w:eastAsia="ArialMT" w:hAnsiTheme="majorHAnsi" w:cs="Times New Roman"/>
          <w:sz w:val="24"/>
          <w:szCs w:val="24"/>
        </w:rPr>
        <w:t>attribute</w:t>
      </w:r>
      <w:r w:rsidRPr="00296047">
        <w:rPr>
          <w:rFonts w:asciiTheme="majorHAnsi" w:eastAsia="ArialMT" w:hAnsiTheme="majorHAnsi" w:cs="Times New Roman"/>
          <w:sz w:val="24"/>
          <w:szCs w:val="24"/>
        </w:rPr>
        <w:t>d</w:t>
      </w:r>
      <w:r w:rsidR="003D1225" w:rsidRPr="00296047">
        <w:rPr>
          <w:rFonts w:asciiTheme="majorHAnsi" w:eastAsia="ArialMT" w:hAnsiTheme="majorHAnsi" w:cs="Times New Roman"/>
          <w:sz w:val="24"/>
          <w:szCs w:val="24"/>
        </w:rPr>
        <w:t xml:space="preserve"> the</w:t>
      </w:r>
      <w:r w:rsidR="000026E6" w:rsidRPr="00296047">
        <w:rPr>
          <w:rFonts w:asciiTheme="majorHAnsi" w:eastAsia="ArialMT" w:hAnsiTheme="majorHAnsi" w:cs="Times New Roman"/>
          <w:sz w:val="24"/>
          <w:szCs w:val="24"/>
        </w:rPr>
        <w:t>ir</w:t>
      </w:r>
      <w:r w:rsidR="003D1225" w:rsidRPr="00296047">
        <w:rPr>
          <w:rFonts w:asciiTheme="majorHAnsi" w:eastAsia="ArialMT" w:hAnsiTheme="majorHAnsi" w:cs="Times New Roman"/>
          <w:sz w:val="24"/>
          <w:szCs w:val="24"/>
        </w:rPr>
        <w:t xml:space="preserve"> </w:t>
      </w:r>
      <w:r w:rsidR="00411101" w:rsidRPr="00296047">
        <w:rPr>
          <w:rFonts w:asciiTheme="majorHAnsi" w:eastAsia="ArialMT" w:hAnsiTheme="majorHAnsi" w:cs="Times New Roman"/>
          <w:sz w:val="24"/>
          <w:szCs w:val="24"/>
        </w:rPr>
        <w:t xml:space="preserve">most significant </w:t>
      </w:r>
      <w:r w:rsidRPr="00296047">
        <w:rPr>
          <w:rFonts w:asciiTheme="majorHAnsi" w:eastAsia="ArialMT" w:hAnsiTheme="majorHAnsi" w:cs="Times New Roman"/>
          <w:sz w:val="24"/>
          <w:szCs w:val="24"/>
        </w:rPr>
        <w:t>change to skills gained in “</w:t>
      </w:r>
      <w:r w:rsidR="00794C79" w:rsidRPr="00296047">
        <w:rPr>
          <w:rFonts w:asciiTheme="majorHAnsi" w:eastAsia="ArialMT" w:hAnsiTheme="majorHAnsi" w:cs="Times New Roman"/>
          <w:sz w:val="24"/>
          <w:szCs w:val="24"/>
        </w:rPr>
        <w:t>establishing and managi</w:t>
      </w:r>
      <w:r w:rsidRPr="00296047">
        <w:rPr>
          <w:rFonts w:asciiTheme="majorHAnsi" w:eastAsia="ArialMT" w:hAnsiTheme="majorHAnsi" w:cs="Times New Roman"/>
          <w:sz w:val="24"/>
          <w:szCs w:val="24"/>
        </w:rPr>
        <w:t>ng organizational structure”</w:t>
      </w:r>
      <w:r w:rsidR="00794C79" w:rsidRPr="00296047">
        <w:rPr>
          <w:rFonts w:asciiTheme="majorHAnsi" w:eastAsia="ArialMT" w:hAnsiTheme="majorHAnsi" w:cs="Times New Roman"/>
          <w:sz w:val="24"/>
          <w:szCs w:val="24"/>
        </w:rPr>
        <w:t>.</w:t>
      </w:r>
      <w:r w:rsidR="003D1225"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Select excerpts</w:t>
      </w:r>
      <w:r w:rsidR="00F31CBC" w:rsidRPr="00296047">
        <w:rPr>
          <w:rFonts w:asciiTheme="majorHAnsi" w:eastAsia="ArialMT" w:hAnsiTheme="majorHAnsi" w:cs="Times New Roman"/>
          <w:sz w:val="24"/>
          <w:szCs w:val="24"/>
        </w:rPr>
        <w:t xml:space="preserve"> from </w:t>
      </w:r>
      <w:r w:rsidR="009A5745">
        <w:rPr>
          <w:rFonts w:asciiTheme="majorHAnsi" w:eastAsia="ArialMT" w:hAnsiTheme="majorHAnsi" w:cs="Times New Roman"/>
          <w:sz w:val="24"/>
          <w:szCs w:val="24"/>
        </w:rPr>
        <w:t>Cohort</w:t>
      </w:r>
      <w:r w:rsidR="000026E6" w:rsidRPr="00296047">
        <w:rPr>
          <w:rFonts w:asciiTheme="majorHAnsi" w:eastAsia="ArialMT" w:hAnsiTheme="majorHAnsi" w:cs="Times New Roman"/>
          <w:sz w:val="24"/>
          <w:szCs w:val="24"/>
        </w:rPr>
        <w:t xml:space="preserve"> m</w:t>
      </w:r>
      <w:r w:rsidR="00F31CBC" w:rsidRPr="00296047">
        <w:rPr>
          <w:rFonts w:asciiTheme="majorHAnsi" w:eastAsia="ArialMT" w:hAnsiTheme="majorHAnsi" w:cs="Times New Roman"/>
          <w:sz w:val="24"/>
          <w:szCs w:val="24"/>
        </w:rPr>
        <w:t>embers MSC stories</w:t>
      </w:r>
      <w:r w:rsidR="00F31CBC" w:rsidRPr="00296047">
        <w:rPr>
          <w:rStyle w:val="FootnoteReference"/>
          <w:rFonts w:asciiTheme="majorHAnsi" w:eastAsia="ArialMT" w:hAnsiTheme="majorHAnsi" w:cs="Times New Roman"/>
          <w:sz w:val="24"/>
          <w:szCs w:val="24"/>
        </w:rPr>
        <w:footnoteReference w:id="5"/>
      </w:r>
      <w:r w:rsidR="00AF44C6" w:rsidRPr="00296047">
        <w:rPr>
          <w:rFonts w:asciiTheme="majorHAnsi" w:eastAsia="ArialMT" w:hAnsiTheme="majorHAnsi" w:cs="Times New Roman"/>
          <w:sz w:val="24"/>
          <w:szCs w:val="24"/>
        </w:rPr>
        <w:t xml:space="preserve"> </w:t>
      </w:r>
      <w:r w:rsidRPr="00296047">
        <w:rPr>
          <w:rFonts w:asciiTheme="majorHAnsi" w:hAnsiTheme="majorHAnsi" w:cs="Times New Roman"/>
          <w:sz w:val="24"/>
          <w:szCs w:val="24"/>
        </w:rPr>
        <w:t xml:space="preserve">are included below to provide a more vivid portrait of changes experienced by </w:t>
      </w:r>
      <w:r w:rsidR="009A5745">
        <w:rPr>
          <w:rFonts w:asciiTheme="majorHAnsi" w:hAnsiTheme="majorHAnsi" w:cs="Times New Roman"/>
          <w:sz w:val="24"/>
          <w:szCs w:val="24"/>
        </w:rPr>
        <w:t>Cohort</w:t>
      </w:r>
      <w:r w:rsidRPr="00296047">
        <w:rPr>
          <w:rFonts w:asciiTheme="majorHAnsi" w:hAnsiTheme="majorHAnsi" w:cs="Times New Roman"/>
          <w:sz w:val="24"/>
          <w:szCs w:val="24"/>
        </w:rPr>
        <w:t xml:space="preserve"> members’ organizations and </w:t>
      </w:r>
      <w:r w:rsidR="006F4671" w:rsidRPr="00296047">
        <w:rPr>
          <w:rFonts w:asciiTheme="majorHAnsi" w:hAnsiTheme="majorHAnsi" w:cs="Times New Roman"/>
          <w:sz w:val="24"/>
          <w:szCs w:val="24"/>
        </w:rPr>
        <w:t xml:space="preserve">the project </w:t>
      </w:r>
      <w:r w:rsidR="002F1725" w:rsidRPr="00296047">
        <w:rPr>
          <w:rFonts w:asciiTheme="majorHAnsi" w:hAnsiTheme="majorHAnsi" w:cs="Times New Roman"/>
          <w:sz w:val="24"/>
          <w:szCs w:val="24"/>
        </w:rPr>
        <w:t>impact</w:t>
      </w:r>
      <w:r w:rsidR="000026E6" w:rsidRPr="00296047">
        <w:rPr>
          <w:rFonts w:asciiTheme="majorHAnsi" w:hAnsiTheme="majorHAnsi" w:cs="Times New Roman"/>
          <w:sz w:val="24"/>
          <w:szCs w:val="24"/>
        </w:rPr>
        <w:t xml:space="preserve">. </w:t>
      </w:r>
      <w:r w:rsidRPr="00296047">
        <w:rPr>
          <w:rFonts w:asciiTheme="majorHAnsi" w:hAnsiTheme="majorHAnsi" w:cs="Times New Roman"/>
          <w:sz w:val="24"/>
          <w:szCs w:val="24"/>
        </w:rPr>
        <w:t>The data</w:t>
      </w:r>
      <w:r w:rsidR="000026E6" w:rsidRPr="00296047">
        <w:rPr>
          <w:rFonts w:asciiTheme="majorHAnsi" w:hAnsiTheme="majorHAnsi" w:cs="Times New Roman"/>
          <w:sz w:val="24"/>
          <w:szCs w:val="24"/>
        </w:rPr>
        <w:t xml:space="preserve"> </w:t>
      </w:r>
      <w:r w:rsidRPr="00296047">
        <w:rPr>
          <w:rFonts w:asciiTheme="majorHAnsi" w:hAnsiTheme="majorHAnsi" w:cs="Times New Roman"/>
          <w:sz w:val="24"/>
          <w:szCs w:val="24"/>
        </w:rPr>
        <w:t>also provides</w:t>
      </w:r>
      <w:r w:rsidR="002308D8" w:rsidRPr="00296047">
        <w:rPr>
          <w:rFonts w:asciiTheme="majorHAnsi" w:hAnsiTheme="majorHAnsi" w:cs="Times New Roman"/>
          <w:sz w:val="24"/>
          <w:szCs w:val="24"/>
        </w:rPr>
        <w:t xml:space="preserve"> </w:t>
      </w:r>
      <w:r w:rsidR="000026E6" w:rsidRPr="00296047">
        <w:rPr>
          <w:rFonts w:asciiTheme="majorHAnsi" w:hAnsiTheme="majorHAnsi" w:cs="Times New Roman"/>
          <w:sz w:val="24"/>
          <w:szCs w:val="24"/>
        </w:rPr>
        <w:t xml:space="preserve">some insight </w:t>
      </w:r>
      <w:r w:rsidRPr="00296047">
        <w:rPr>
          <w:rFonts w:asciiTheme="majorHAnsi" w:hAnsiTheme="majorHAnsi" w:cs="Times New Roman"/>
          <w:sz w:val="24"/>
          <w:szCs w:val="24"/>
        </w:rPr>
        <w:t>into</w:t>
      </w:r>
      <w:r w:rsidR="002308D8" w:rsidRPr="00296047">
        <w:rPr>
          <w:rFonts w:asciiTheme="majorHAnsi" w:hAnsiTheme="majorHAnsi" w:cs="Times New Roman"/>
          <w:sz w:val="24"/>
          <w:szCs w:val="24"/>
        </w:rPr>
        <w:t xml:space="preserve"> the causal relationship </w:t>
      </w:r>
      <w:r w:rsidRPr="00296047">
        <w:rPr>
          <w:rFonts w:asciiTheme="majorHAnsi" w:hAnsiTheme="majorHAnsi" w:cs="Times New Roman"/>
          <w:sz w:val="24"/>
          <w:szCs w:val="24"/>
        </w:rPr>
        <w:t>between the project and the change.</w:t>
      </w:r>
    </w:p>
    <w:p w14:paraId="2201A9BF" w14:textId="33B3A780" w:rsidR="00652F4B" w:rsidRPr="00652F4B" w:rsidRDefault="00652F4B" w:rsidP="00652F4B">
      <w:pPr>
        <w:pStyle w:val="DefaultStyle"/>
        <w:jc w:val="both"/>
        <w:rPr>
          <w:rFonts w:asciiTheme="majorHAnsi" w:hAnsiTheme="majorHAnsi" w:cs="Times New Roman"/>
          <w:sz w:val="24"/>
          <w:szCs w:val="24"/>
        </w:rPr>
      </w:pPr>
    </w:p>
    <w:p w14:paraId="3FE29F90" w14:textId="0E2DA75B" w:rsidR="00652F4B" w:rsidRPr="00296047" w:rsidRDefault="00652F4B" w:rsidP="00652F4B">
      <w:pPr>
        <w:pStyle w:val="Heading2"/>
      </w:pPr>
      <w:r>
        <w:br w:type="column"/>
      </w:r>
      <w:bookmarkStart w:id="36" w:name="_Toc399432074"/>
      <w:r w:rsidRPr="00296047">
        <w:lastRenderedPageBreak/>
        <w:t>Story excerpts on change at the organizational level</w:t>
      </w:r>
      <w:bookmarkEnd w:id="36"/>
    </w:p>
    <w:p w14:paraId="7D0D3CAA" w14:textId="68BA72AB" w:rsidR="00330F6D" w:rsidRPr="00652F4B" w:rsidRDefault="00652F4B" w:rsidP="00652F4B">
      <w:pPr>
        <w:pStyle w:val="DefaultStyle"/>
        <w:jc w:val="both"/>
        <w:rPr>
          <w:rFonts w:asciiTheme="majorHAnsi" w:hAnsiTheme="majorHAnsi" w:cs="Times New Roman"/>
          <w:sz w:val="24"/>
          <w:szCs w:val="24"/>
        </w:rPr>
      </w:pPr>
      <w:r w:rsidRPr="00296047">
        <w:rPr>
          <w:rFonts w:asciiTheme="majorHAnsi" w:hAnsiTheme="majorHAnsi"/>
          <w:i/>
          <w:sz w:val="24"/>
          <w:szCs w:val="24"/>
        </w:rPr>
        <w:t>4.4.1 Change due to systematic study of the project curriculum</w:t>
      </w:r>
      <w:bookmarkStart w:id="37" w:name="OLE_LINK3"/>
      <w:bookmarkStart w:id="38" w:name="OLE_LINK4"/>
    </w:p>
    <w:tbl>
      <w:tblPr>
        <w:tblStyle w:val="TableGrid"/>
        <w:tblpPr w:leftFromText="180" w:rightFromText="180" w:vertAnchor="text" w:horzAnchor="margin" w:tblpY="244"/>
        <w:tblW w:w="0" w:type="auto"/>
        <w:tblLook w:val="04A0" w:firstRow="1" w:lastRow="0" w:firstColumn="1" w:lastColumn="0" w:noHBand="0" w:noVBand="1"/>
      </w:tblPr>
      <w:tblGrid>
        <w:gridCol w:w="9350"/>
      </w:tblGrid>
      <w:tr w:rsidR="00AE25E6" w:rsidRPr="00296047" w14:paraId="5C9DE1F8" w14:textId="77777777" w:rsidTr="00AE25E6">
        <w:tc>
          <w:tcPr>
            <w:tcW w:w="9350" w:type="dxa"/>
            <w:shd w:val="clear" w:color="auto" w:fill="E2EFD9" w:themeFill="accent6" w:themeFillTint="33"/>
          </w:tcPr>
          <w:p w14:paraId="633AAA23" w14:textId="4F5F3309" w:rsidR="00AE25E6" w:rsidRPr="00EC55E3" w:rsidRDefault="00AE25E6" w:rsidP="00145A06">
            <w:pPr>
              <w:spacing w:after="160"/>
              <w:jc w:val="both"/>
              <w:rPr>
                <w:rFonts w:asciiTheme="majorHAnsi" w:hAnsiTheme="majorHAnsi"/>
                <w:i/>
                <w:color w:val="000000"/>
                <w:sz w:val="23"/>
                <w:szCs w:val="23"/>
              </w:rPr>
            </w:pPr>
            <w:r w:rsidRPr="00296047">
              <w:rPr>
                <w:rFonts w:asciiTheme="majorHAnsi" w:hAnsiTheme="majorHAnsi"/>
                <w:i/>
                <w:color w:val="000000"/>
                <w:sz w:val="23"/>
                <w:szCs w:val="23"/>
              </w:rPr>
              <w:t xml:space="preserve">“This is a standout training. Compared to other trainings, it has helped me to grow the quickest. It has been effective because it is specifically tailored for the organizational needs of Chinese grassroots NGOs. </w:t>
            </w:r>
            <w:r w:rsidR="00EC55E3">
              <w:rPr>
                <w:rFonts w:asciiTheme="majorHAnsi" w:hAnsiTheme="majorHAnsi"/>
                <w:i/>
                <w:color w:val="000000"/>
                <w:sz w:val="23"/>
                <w:szCs w:val="23"/>
              </w:rPr>
              <w:t>[</w:t>
            </w:r>
            <w:r w:rsidRPr="00296047">
              <w:rPr>
                <w:rFonts w:asciiTheme="majorHAnsi" w:hAnsiTheme="majorHAnsi"/>
                <w:i/>
                <w:color w:val="000000"/>
                <w:sz w:val="23"/>
                <w:szCs w:val="23"/>
              </w:rPr>
              <w:t>…</w:t>
            </w:r>
            <w:r w:rsidR="00EC55E3">
              <w:rPr>
                <w:rFonts w:asciiTheme="majorHAnsi" w:hAnsiTheme="majorHAnsi"/>
                <w:i/>
                <w:color w:val="000000"/>
                <w:sz w:val="23"/>
                <w:szCs w:val="23"/>
              </w:rPr>
              <w:t>]</w:t>
            </w:r>
            <w:r w:rsidRPr="00296047">
              <w:rPr>
                <w:rFonts w:asciiTheme="majorHAnsi" w:hAnsiTheme="majorHAnsi"/>
                <w:i/>
                <w:color w:val="000000"/>
                <w:sz w:val="23"/>
                <w:szCs w:val="23"/>
              </w:rPr>
              <w:t xml:space="preserve"> In just six short months, the Asia Catalyst training has helped us to com</w:t>
            </w:r>
            <w:r w:rsidR="00EC55E3">
              <w:rPr>
                <w:rFonts w:asciiTheme="majorHAnsi" w:hAnsiTheme="majorHAnsi"/>
                <w:i/>
                <w:color w:val="000000"/>
                <w:sz w:val="23"/>
                <w:szCs w:val="23"/>
              </w:rPr>
              <w:t>pletely revise our whole work</w:t>
            </w:r>
            <w:r w:rsidRPr="00296047">
              <w:rPr>
                <w:rFonts w:asciiTheme="majorHAnsi" w:hAnsiTheme="majorHAnsi"/>
                <w:i/>
                <w:color w:val="000000"/>
                <w:sz w:val="23"/>
                <w:szCs w:val="23"/>
              </w:rPr>
              <w:t xml:space="preserve"> approach and allowed us to focus on developing a strategic plan, divide work responsibilities, assign individual strategic objectives and fully develop work roles and responsibilities</w:t>
            </w:r>
            <w:r w:rsidR="00EC55E3">
              <w:rPr>
                <w:rFonts w:asciiTheme="majorHAnsi" w:hAnsiTheme="majorHAnsi"/>
                <w:i/>
                <w:color w:val="000000"/>
                <w:sz w:val="23"/>
                <w:szCs w:val="23"/>
              </w:rPr>
              <w:t>. [</w:t>
            </w:r>
            <w:r w:rsidRPr="00296047">
              <w:rPr>
                <w:rFonts w:asciiTheme="majorHAnsi" w:hAnsiTheme="majorHAnsi"/>
                <w:i/>
                <w:color w:val="000000"/>
                <w:sz w:val="23"/>
                <w:szCs w:val="23"/>
              </w:rPr>
              <w:t>...</w:t>
            </w:r>
            <w:r w:rsidR="00EC55E3">
              <w:rPr>
                <w:rFonts w:asciiTheme="majorHAnsi" w:hAnsiTheme="majorHAnsi"/>
                <w:i/>
                <w:color w:val="000000"/>
                <w:sz w:val="23"/>
                <w:szCs w:val="23"/>
              </w:rPr>
              <w:t xml:space="preserve">] </w:t>
            </w:r>
            <w:r w:rsidRPr="00296047">
              <w:rPr>
                <w:rFonts w:asciiTheme="majorHAnsi" w:hAnsiTheme="majorHAnsi"/>
                <w:i/>
                <w:color w:val="000000"/>
                <w:sz w:val="23"/>
                <w:szCs w:val="23"/>
              </w:rPr>
              <w:t>The Asia Catalyst training has helped our organization to develop standard operating procedures.</w:t>
            </w:r>
            <w:r w:rsidR="00EC55E3">
              <w:rPr>
                <w:rFonts w:asciiTheme="majorHAnsi" w:hAnsiTheme="majorHAnsi"/>
                <w:i/>
                <w:color w:val="000000"/>
                <w:sz w:val="23"/>
                <w:szCs w:val="23"/>
              </w:rPr>
              <w:t xml:space="preserve"> The new work</w:t>
            </w:r>
            <w:r w:rsidRPr="00296047">
              <w:rPr>
                <w:rFonts w:asciiTheme="majorHAnsi" w:hAnsiTheme="majorHAnsi"/>
                <w:i/>
                <w:color w:val="000000"/>
                <w:sz w:val="23"/>
                <w:szCs w:val="23"/>
              </w:rPr>
              <w:t xml:space="preserve"> approach is </w:t>
            </w:r>
            <w:r w:rsidR="00EC55E3">
              <w:rPr>
                <w:rFonts w:asciiTheme="majorHAnsi" w:hAnsiTheme="majorHAnsi"/>
                <w:i/>
                <w:color w:val="000000"/>
                <w:sz w:val="23"/>
                <w:szCs w:val="23"/>
              </w:rPr>
              <w:t>like ‘</w:t>
            </w:r>
            <w:r w:rsidR="00EC55E3" w:rsidRPr="00296047">
              <w:rPr>
                <w:rFonts w:asciiTheme="majorHAnsi" w:hAnsiTheme="majorHAnsi"/>
                <w:i/>
                <w:color w:val="000000"/>
                <w:sz w:val="23"/>
                <w:szCs w:val="23"/>
              </w:rPr>
              <w:t>computer</w:t>
            </w:r>
            <w:r w:rsidRPr="00296047">
              <w:rPr>
                <w:rFonts w:asciiTheme="majorHAnsi" w:hAnsiTheme="majorHAnsi"/>
                <w:i/>
                <w:color w:val="000000"/>
                <w:sz w:val="23"/>
                <w:szCs w:val="23"/>
              </w:rPr>
              <w:t xml:space="preserve"> software’ – having the right ‘software’ has allowed us to work more effectively</w:t>
            </w:r>
            <w:r w:rsidR="00EC55E3">
              <w:rPr>
                <w:rFonts w:asciiTheme="majorHAnsi" w:hAnsiTheme="majorHAnsi"/>
                <w:i/>
                <w:color w:val="000000"/>
                <w:sz w:val="23"/>
                <w:szCs w:val="23"/>
              </w:rPr>
              <w:t>.</w:t>
            </w:r>
            <w:r w:rsidRPr="00296047">
              <w:rPr>
                <w:rFonts w:asciiTheme="majorHAnsi" w:hAnsiTheme="majorHAnsi"/>
                <w:i/>
                <w:color w:val="000000"/>
                <w:sz w:val="23"/>
                <w:szCs w:val="23"/>
              </w:rPr>
              <w:t xml:space="preserve"> </w:t>
            </w:r>
            <w:r w:rsidR="00EC55E3">
              <w:rPr>
                <w:rFonts w:asciiTheme="majorHAnsi" w:hAnsiTheme="majorHAnsi"/>
                <w:i/>
                <w:color w:val="000000"/>
                <w:sz w:val="23"/>
                <w:szCs w:val="23"/>
              </w:rPr>
              <w:t>[</w:t>
            </w:r>
            <w:r w:rsidRPr="00296047">
              <w:rPr>
                <w:rFonts w:asciiTheme="majorHAnsi" w:hAnsiTheme="majorHAnsi"/>
                <w:i/>
                <w:color w:val="000000"/>
                <w:sz w:val="23"/>
                <w:szCs w:val="23"/>
              </w:rPr>
              <w:t>...</w:t>
            </w:r>
            <w:r w:rsidR="00145A06">
              <w:rPr>
                <w:rFonts w:asciiTheme="majorHAnsi" w:hAnsiTheme="majorHAnsi"/>
                <w:i/>
                <w:color w:val="000000"/>
                <w:sz w:val="23"/>
                <w:szCs w:val="23"/>
              </w:rPr>
              <w:t>] Because of [this change]</w:t>
            </w:r>
            <w:r w:rsidRPr="00296047">
              <w:rPr>
                <w:rFonts w:asciiTheme="majorHAnsi" w:hAnsiTheme="majorHAnsi"/>
                <w:i/>
                <w:color w:val="000000"/>
                <w:sz w:val="23"/>
                <w:szCs w:val="23"/>
              </w:rPr>
              <w:t xml:space="preserve">, our organization has attracted more attention and support from </w:t>
            </w:r>
            <w:r w:rsidR="00145A06" w:rsidRPr="00296047">
              <w:rPr>
                <w:rFonts w:asciiTheme="majorHAnsi" w:hAnsiTheme="majorHAnsi"/>
                <w:i/>
                <w:color w:val="000000"/>
                <w:sz w:val="23"/>
                <w:szCs w:val="23"/>
              </w:rPr>
              <w:t>business;</w:t>
            </w:r>
            <w:r w:rsidRPr="00296047">
              <w:rPr>
                <w:rFonts w:asciiTheme="majorHAnsi" w:hAnsiTheme="majorHAnsi"/>
                <w:i/>
                <w:color w:val="000000"/>
                <w:sz w:val="23"/>
                <w:szCs w:val="23"/>
              </w:rPr>
              <w:t xml:space="preserve"> we have not only started new projects, </w:t>
            </w:r>
            <w:r w:rsidR="00145A06" w:rsidRPr="00296047">
              <w:rPr>
                <w:rFonts w:asciiTheme="majorHAnsi" w:hAnsiTheme="majorHAnsi"/>
                <w:i/>
                <w:color w:val="000000"/>
                <w:sz w:val="23"/>
                <w:szCs w:val="23"/>
              </w:rPr>
              <w:t>but also</w:t>
            </w:r>
            <w:r w:rsidRPr="00296047">
              <w:rPr>
                <w:rFonts w:asciiTheme="majorHAnsi" w:hAnsiTheme="majorHAnsi"/>
                <w:i/>
                <w:color w:val="000000"/>
                <w:sz w:val="23"/>
                <w:szCs w:val="23"/>
              </w:rPr>
              <w:t xml:space="preserve"> worked to make our existing projects more sustainable and attracted the </w:t>
            </w:r>
            <w:r w:rsidR="00763EE1" w:rsidRPr="00296047">
              <w:rPr>
                <w:rFonts w:asciiTheme="majorHAnsi" w:hAnsiTheme="majorHAnsi"/>
                <w:i/>
                <w:color w:val="000000"/>
                <w:sz w:val="23"/>
                <w:szCs w:val="23"/>
              </w:rPr>
              <w:t>favourable</w:t>
            </w:r>
            <w:r w:rsidRPr="00296047">
              <w:rPr>
                <w:rFonts w:asciiTheme="majorHAnsi" w:hAnsiTheme="majorHAnsi"/>
                <w:i/>
                <w:color w:val="000000"/>
                <w:sz w:val="23"/>
                <w:szCs w:val="23"/>
              </w:rPr>
              <w:t xml:space="preserve"> attention of high-</w:t>
            </w:r>
            <w:r w:rsidR="00145A06" w:rsidRPr="00296047">
              <w:rPr>
                <w:rFonts w:asciiTheme="majorHAnsi" w:hAnsiTheme="majorHAnsi"/>
                <w:i/>
                <w:color w:val="000000"/>
                <w:sz w:val="23"/>
                <w:szCs w:val="23"/>
              </w:rPr>
              <w:t>level government</w:t>
            </w:r>
            <w:r w:rsidRPr="00296047">
              <w:rPr>
                <w:rFonts w:asciiTheme="majorHAnsi" w:hAnsiTheme="majorHAnsi"/>
                <w:i/>
                <w:color w:val="000000"/>
                <w:sz w:val="23"/>
                <w:szCs w:val="23"/>
              </w:rPr>
              <w:t xml:space="preserve"> officials. We’ve also received the support of the Chinese Children and Youth Foundation and established a special fund. I must recognize that before </w:t>
            </w:r>
            <w:r w:rsidR="00145A06">
              <w:rPr>
                <w:rFonts w:asciiTheme="majorHAnsi" w:hAnsiTheme="majorHAnsi"/>
                <w:i/>
                <w:color w:val="000000"/>
                <w:sz w:val="23"/>
                <w:szCs w:val="23"/>
              </w:rPr>
              <w:t xml:space="preserve">the </w:t>
            </w:r>
            <w:r w:rsidRPr="00296047">
              <w:rPr>
                <w:rFonts w:asciiTheme="majorHAnsi" w:hAnsiTheme="majorHAnsi"/>
                <w:i/>
                <w:color w:val="000000"/>
                <w:sz w:val="23"/>
                <w:szCs w:val="23"/>
              </w:rPr>
              <w:t xml:space="preserve">Asia Catalyst training, I was lost. I couldn’t manage </w:t>
            </w:r>
            <w:r w:rsidR="009D349E" w:rsidRPr="00296047">
              <w:rPr>
                <w:rFonts w:asciiTheme="majorHAnsi" w:hAnsiTheme="majorHAnsi"/>
                <w:i/>
                <w:color w:val="000000"/>
                <w:sz w:val="23"/>
                <w:szCs w:val="23"/>
              </w:rPr>
              <w:t>the ‘Double Ribbon W</w:t>
            </w:r>
            <w:r w:rsidRPr="00296047">
              <w:rPr>
                <w:rFonts w:asciiTheme="majorHAnsi" w:hAnsiTheme="majorHAnsi"/>
                <w:i/>
                <w:color w:val="000000"/>
                <w:sz w:val="23"/>
                <w:szCs w:val="23"/>
              </w:rPr>
              <w:t xml:space="preserve">orking </w:t>
            </w:r>
            <w:r w:rsidR="009D349E" w:rsidRPr="00296047">
              <w:rPr>
                <w:rFonts w:asciiTheme="majorHAnsi" w:hAnsiTheme="majorHAnsi"/>
                <w:i/>
                <w:color w:val="000000"/>
                <w:sz w:val="23"/>
                <w:szCs w:val="23"/>
              </w:rPr>
              <w:t>G</w:t>
            </w:r>
            <w:r w:rsidRPr="00296047">
              <w:rPr>
                <w:rFonts w:asciiTheme="majorHAnsi" w:hAnsiTheme="majorHAnsi"/>
                <w:i/>
                <w:color w:val="000000"/>
                <w:sz w:val="23"/>
                <w:szCs w:val="23"/>
              </w:rPr>
              <w:t>roup</w:t>
            </w:r>
            <w:r w:rsidR="009D349E" w:rsidRPr="00296047">
              <w:rPr>
                <w:rFonts w:asciiTheme="majorHAnsi" w:hAnsiTheme="majorHAnsi"/>
                <w:i/>
                <w:color w:val="000000"/>
                <w:sz w:val="23"/>
                <w:szCs w:val="23"/>
              </w:rPr>
              <w:t>’</w:t>
            </w:r>
            <w:r w:rsidRPr="00296047">
              <w:rPr>
                <w:rFonts w:asciiTheme="majorHAnsi" w:hAnsiTheme="majorHAnsi"/>
                <w:i/>
                <w:color w:val="000000"/>
                <w:sz w:val="23"/>
                <w:szCs w:val="23"/>
              </w:rPr>
              <w:t>, even before all of our expansion. I almost gave up! None of this would have been possible without Asia Catalyst’s support.” ( B9)</w:t>
            </w:r>
          </w:p>
        </w:tc>
      </w:tr>
    </w:tbl>
    <w:p w14:paraId="5584C5CC" w14:textId="77777777" w:rsidR="00AE25E6" w:rsidRPr="00296047" w:rsidRDefault="00AE25E6" w:rsidP="00194FD4">
      <w:pPr>
        <w:pStyle w:val="Heading3"/>
        <w:numPr>
          <w:ilvl w:val="0"/>
          <w:numId w:val="0"/>
        </w:numPr>
        <w:ind w:left="504" w:hanging="504"/>
      </w:pPr>
    </w:p>
    <w:tbl>
      <w:tblPr>
        <w:tblStyle w:val="TableGrid"/>
        <w:tblW w:w="0" w:type="auto"/>
        <w:shd w:val="clear" w:color="auto" w:fill="E2EFD9" w:themeFill="accent6" w:themeFillTint="33"/>
        <w:tblLook w:val="04A0" w:firstRow="1" w:lastRow="0" w:firstColumn="1" w:lastColumn="0" w:noHBand="0" w:noVBand="1"/>
      </w:tblPr>
      <w:tblGrid>
        <w:gridCol w:w="9350"/>
      </w:tblGrid>
      <w:tr w:rsidR="00794C59" w:rsidRPr="00296047" w14:paraId="0747BEC0" w14:textId="77777777" w:rsidTr="00794C59">
        <w:tc>
          <w:tcPr>
            <w:tcW w:w="9350" w:type="dxa"/>
            <w:shd w:val="clear" w:color="auto" w:fill="E2EFD9" w:themeFill="accent6" w:themeFillTint="33"/>
          </w:tcPr>
          <w:p w14:paraId="21424B19" w14:textId="622ADD75" w:rsidR="00794C59" w:rsidRPr="00296047" w:rsidRDefault="00794C59" w:rsidP="00145A06">
            <w:pPr>
              <w:pStyle w:val="NormalWeb"/>
              <w:spacing w:before="120" w:beforeAutospacing="0" w:after="160" w:afterAutospacing="0"/>
              <w:jc w:val="both"/>
              <w:rPr>
                <w:rFonts w:asciiTheme="majorHAnsi" w:hAnsiTheme="majorHAnsi"/>
                <w:i/>
              </w:rPr>
            </w:pPr>
            <w:r w:rsidRPr="00296047">
              <w:rPr>
                <w:rFonts w:asciiTheme="majorHAnsi" w:hAnsiTheme="majorHAnsi"/>
                <w:i/>
                <w:color w:val="000000"/>
                <w:sz w:val="23"/>
                <w:szCs w:val="23"/>
              </w:rPr>
              <w:t xml:space="preserve">“From the time our organization was established in 2008 until 2013, our organization’s work focused on providing support to people living with HIV. However, we didn’t have any experience in advocacy. We also hadn’t completed a strategic plan, resource mobilization plan or volunteer management system, and overall, our management was quite chaotic. Like most other small Chinese NGOs in the sector, we wanted to support people living with HIV, but didn’t dare to -- and in fact didn’t know how to -- launch an advocacy campaign. In 2013, after participating in Asia Catalyst’s training program, we were able to increase our organization’s capacity. We then turned our attention to advocacy work. Asia Catalyst’s support has greatly helped to build our project staff’s awareness of advocacy, and helped our organization to become more influential in the community. We discovered that focusing on advocacy could help us to address some very fundamental problems. </w:t>
            </w:r>
            <w:r w:rsidR="00145A06">
              <w:rPr>
                <w:rFonts w:asciiTheme="majorHAnsi" w:hAnsiTheme="majorHAnsi"/>
                <w:i/>
                <w:color w:val="000000"/>
                <w:sz w:val="23"/>
                <w:szCs w:val="23"/>
              </w:rPr>
              <w:t>[</w:t>
            </w:r>
            <w:r w:rsidRPr="00296047">
              <w:rPr>
                <w:rFonts w:asciiTheme="majorHAnsi" w:hAnsiTheme="majorHAnsi"/>
                <w:i/>
                <w:color w:val="000000"/>
                <w:sz w:val="23"/>
                <w:szCs w:val="23"/>
              </w:rPr>
              <w:t>….</w:t>
            </w:r>
            <w:r w:rsidR="00145A06">
              <w:rPr>
                <w:rFonts w:asciiTheme="majorHAnsi" w:hAnsiTheme="majorHAnsi"/>
                <w:i/>
                <w:color w:val="000000"/>
                <w:sz w:val="23"/>
                <w:szCs w:val="23"/>
              </w:rPr>
              <w:t xml:space="preserve">] </w:t>
            </w:r>
            <w:r w:rsidRPr="00296047">
              <w:rPr>
                <w:rFonts w:asciiTheme="majorHAnsi" w:hAnsiTheme="majorHAnsi"/>
                <w:i/>
                <w:color w:val="000000"/>
                <w:sz w:val="23"/>
                <w:szCs w:val="23"/>
              </w:rPr>
              <w:t>This change in focus is a very significant strategic change. It has helped us to change the way we think about what we are trying to achieve and has led to a fundamental change in how we approach our work.” (B15)</w:t>
            </w:r>
          </w:p>
        </w:tc>
      </w:tr>
    </w:tbl>
    <w:p w14:paraId="58185D59" w14:textId="77777777" w:rsidR="00794C59" w:rsidRPr="00296047" w:rsidRDefault="00794C59" w:rsidP="00194FD4">
      <w:pPr>
        <w:pStyle w:val="Heading3"/>
        <w:numPr>
          <w:ilvl w:val="0"/>
          <w:numId w:val="0"/>
        </w:numPr>
      </w:pPr>
    </w:p>
    <w:tbl>
      <w:tblPr>
        <w:tblStyle w:val="TableGrid"/>
        <w:tblW w:w="0" w:type="auto"/>
        <w:shd w:val="clear" w:color="auto" w:fill="E2EFD9" w:themeFill="accent6" w:themeFillTint="33"/>
        <w:tblLook w:val="04A0" w:firstRow="1" w:lastRow="0" w:firstColumn="1" w:lastColumn="0" w:noHBand="0" w:noVBand="1"/>
      </w:tblPr>
      <w:tblGrid>
        <w:gridCol w:w="9350"/>
      </w:tblGrid>
      <w:tr w:rsidR="00794C59" w:rsidRPr="00296047" w14:paraId="30312FEF" w14:textId="77777777" w:rsidTr="00794C59">
        <w:tc>
          <w:tcPr>
            <w:tcW w:w="9350" w:type="dxa"/>
            <w:shd w:val="clear" w:color="auto" w:fill="E2EFD9" w:themeFill="accent6" w:themeFillTint="33"/>
          </w:tcPr>
          <w:p w14:paraId="1E1895A2" w14:textId="75DDC731" w:rsidR="00794C59" w:rsidRPr="00145A06" w:rsidRDefault="00794C59" w:rsidP="00145A06">
            <w:pPr>
              <w:spacing w:before="240" w:after="160"/>
              <w:jc w:val="both"/>
              <w:rPr>
                <w:rFonts w:asciiTheme="majorHAnsi" w:hAnsiTheme="majorHAnsi"/>
                <w:i/>
                <w:sz w:val="24"/>
                <w:szCs w:val="24"/>
              </w:rPr>
            </w:pPr>
            <w:r w:rsidRPr="00296047">
              <w:rPr>
                <w:rFonts w:asciiTheme="majorHAnsi" w:hAnsiTheme="majorHAnsi"/>
                <w:i/>
                <w:color w:val="000000"/>
                <w:sz w:val="23"/>
                <w:szCs w:val="23"/>
              </w:rPr>
              <w:t>“From 2006 to 2010, whenever people in the community raised a problem, we would try to fix it. But this was a very ad-hoc approach that wasn’t strategic at all. Meetings that we had were quite chaotic and didn’t achieve a great deal. Our organization also wasn’t registered, and the local government wasn’t willing to support us, so we were on the brink of collapse</w:t>
            </w:r>
            <w:r w:rsidR="00145A06">
              <w:rPr>
                <w:rFonts w:asciiTheme="majorHAnsi" w:hAnsiTheme="majorHAnsi"/>
                <w:i/>
                <w:color w:val="000000"/>
                <w:sz w:val="23"/>
                <w:szCs w:val="23"/>
              </w:rPr>
              <w:t>. [</w:t>
            </w:r>
            <w:r w:rsidR="00AE25E6" w:rsidRPr="00296047">
              <w:rPr>
                <w:rFonts w:asciiTheme="majorHAnsi" w:hAnsiTheme="majorHAnsi"/>
                <w:i/>
                <w:color w:val="000000"/>
                <w:sz w:val="23"/>
                <w:szCs w:val="23"/>
              </w:rPr>
              <w:t>…</w:t>
            </w:r>
            <w:r w:rsidR="00145A06">
              <w:rPr>
                <w:rFonts w:asciiTheme="majorHAnsi" w:hAnsiTheme="majorHAnsi"/>
                <w:i/>
                <w:color w:val="000000"/>
                <w:sz w:val="23"/>
                <w:szCs w:val="23"/>
              </w:rPr>
              <w:t xml:space="preserve">] </w:t>
            </w:r>
            <w:r w:rsidRPr="00296047">
              <w:rPr>
                <w:rFonts w:asciiTheme="majorHAnsi" w:hAnsiTheme="majorHAnsi"/>
                <w:i/>
                <w:color w:val="000000"/>
                <w:sz w:val="23"/>
                <w:szCs w:val="23"/>
              </w:rPr>
              <w:t xml:space="preserve">Through participating in the Asia Catalyst training program, we learned the skills to change our strategic plan, which gave everyone a lot more clarity about the direction we were heading as an organization and what their particular roles were. At the same time, we were able to change our approach to communicating with government and change their perception of us. We also placed </w:t>
            </w:r>
            <w:r w:rsidRPr="00296047">
              <w:rPr>
                <w:rFonts w:asciiTheme="majorHAnsi" w:hAnsiTheme="majorHAnsi"/>
                <w:i/>
                <w:color w:val="000000"/>
                <w:sz w:val="23"/>
                <w:szCs w:val="23"/>
              </w:rPr>
              <w:lastRenderedPageBreak/>
              <w:t>greater emphasis on collaboration and discovered the benefits of working with local and international organizations, including a better understanding of treatment. In fact, this collaboration allowed us to sometimes be better informed than local doctors, which meant that they began to see us in a new</w:t>
            </w:r>
            <w:r w:rsidR="00145A06">
              <w:rPr>
                <w:rFonts w:asciiTheme="majorHAnsi" w:hAnsiTheme="majorHAnsi"/>
                <w:i/>
                <w:color w:val="000000"/>
                <w:sz w:val="23"/>
                <w:szCs w:val="23"/>
              </w:rPr>
              <w:t xml:space="preserve"> light. Eventually, the County H</w:t>
            </w:r>
            <w:r w:rsidRPr="00296047">
              <w:rPr>
                <w:rFonts w:asciiTheme="majorHAnsi" w:hAnsiTheme="majorHAnsi"/>
                <w:i/>
                <w:color w:val="000000"/>
                <w:sz w:val="23"/>
                <w:szCs w:val="23"/>
              </w:rPr>
              <w:t>ospital’s Director of HIV Treatment and Prevention came to serve as a consultant for our organization. We also successfully advocated for the local government to improve its implementation of national-level health policies, which has gradually helped to meet the needs of the local community. We helped to address some of the financial vulnerabilities experienced by people living with HIV: successfully campaigning for local people living with HIV to be provided with housing subsidies (a one-off payment of 3</w:t>
            </w:r>
            <w:r w:rsidR="00145A06">
              <w:rPr>
                <w:rFonts w:asciiTheme="majorHAnsi" w:hAnsiTheme="majorHAnsi"/>
                <w:i/>
                <w:color w:val="000000"/>
                <w:sz w:val="23"/>
                <w:szCs w:val="23"/>
              </w:rPr>
              <w:t>,</w:t>
            </w:r>
            <w:r w:rsidRPr="00296047">
              <w:rPr>
                <w:rFonts w:asciiTheme="majorHAnsi" w:hAnsiTheme="majorHAnsi"/>
                <w:i/>
                <w:color w:val="000000"/>
                <w:sz w:val="23"/>
                <w:szCs w:val="23"/>
              </w:rPr>
              <w:t>000-5</w:t>
            </w:r>
            <w:r w:rsidR="00145A06">
              <w:rPr>
                <w:rFonts w:asciiTheme="majorHAnsi" w:hAnsiTheme="majorHAnsi"/>
                <w:i/>
                <w:color w:val="000000"/>
                <w:sz w:val="23"/>
                <w:szCs w:val="23"/>
              </w:rPr>
              <w:t>,</w:t>
            </w:r>
            <w:r w:rsidRPr="00296047">
              <w:rPr>
                <w:rFonts w:asciiTheme="majorHAnsi" w:hAnsiTheme="majorHAnsi"/>
                <w:i/>
                <w:color w:val="000000"/>
                <w:sz w:val="23"/>
                <w:szCs w:val="23"/>
              </w:rPr>
              <w:t>000 RMB), and social welfare payments of 305 RMB per month (up from 125 RMB per month)</w:t>
            </w:r>
            <w:r w:rsidR="00145A06">
              <w:rPr>
                <w:rFonts w:asciiTheme="majorHAnsi" w:hAnsiTheme="majorHAnsi"/>
                <w:i/>
                <w:color w:val="000000"/>
                <w:sz w:val="23"/>
                <w:szCs w:val="23"/>
              </w:rPr>
              <w:t>. [</w:t>
            </w:r>
            <w:r w:rsidR="00AE25E6" w:rsidRPr="00296047">
              <w:rPr>
                <w:rFonts w:asciiTheme="majorHAnsi" w:hAnsiTheme="majorHAnsi"/>
                <w:i/>
                <w:color w:val="000000"/>
                <w:sz w:val="23"/>
                <w:szCs w:val="23"/>
              </w:rPr>
              <w:t>…</w:t>
            </w:r>
            <w:r w:rsidR="00145A06">
              <w:rPr>
                <w:rFonts w:asciiTheme="majorHAnsi" w:hAnsiTheme="majorHAnsi"/>
                <w:i/>
                <w:color w:val="000000"/>
                <w:sz w:val="23"/>
                <w:szCs w:val="23"/>
              </w:rPr>
              <w:t xml:space="preserve">] </w:t>
            </w:r>
            <w:r w:rsidRPr="00296047">
              <w:rPr>
                <w:rFonts w:asciiTheme="majorHAnsi" w:hAnsiTheme="majorHAnsi"/>
                <w:i/>
                <w:color w:val="000000"/>
                <w:sz w:val="23"/>
                <w:szCs w:val="23"/>
              </w:rPr>
              <w:t>Through these achievements, we earned the trust of the local community</w:t>
            </w:r>
            <w:r w:rsidR="00145A06">
              <w:rPr>
                <w:rFonts w:asciiTheme="majorHAnsi" w:hAnsiTheme="majorHAnsi"/>
                <w:i/>
                <w:color w:val="000000"/>
                <w:sz w:val="23"/>
                <w:szCs w:val="23"/>
              </w:rPr>
              <w:t>. [</w:t>
            </w:r>
            <w:r w:rsidR="00730691">
              <w:rPr>
                <w:rFonts w:asciiTheme="majorHAnsi" w:hAnsiTheme="majorHAnsi"/>
                <w:i/>
                <w:color w:val="000000"/>
                <w:sz w:val="23"/>
                <w:szCs w:val="23"/>
              </w:rPr>
              <w:t>…</w:t>
            </w:r>
            <w:r w:rsidR="00145A06">
              <w:rPr>
                <w:rFonts w:asciiTheme="majorHAnsi" w:hAnsiTheme="majorHAnsi"/>
                <w:i/>
                <w:color w:val="000000"/>
                <w:sz w:val="23"/>
                <w:szCs w:val="23"/>
              </w:rPr>
              <w:t>]</w:t>
            </w:r>
            <w:r w:rsidRPr="00296047">
              <w:rPr>
                <w:rFonts w:asciiTheme="majorHAnsi" w:hAnsiTheme="majorHAnsi"/>
                <w:i/>
                <w:color w:val="000000"/>
                <w:sz w:val="23"/>
                <w:szCs w:val="23"/>
              </w:rPr>
              <w:t xml:space="preserve"> These achievements have also helped to make our organization’s mission more sustainable.” (B13</w:t>
            </w:r>
            <w:r w:rsidR="00145A06">
              <w:rPr>
                <w:rFonts w:asciiTheme="majorHAnsi" w:hAnsiTheme="majorHAnsi"/>
                <w:i/>
                <w:color w:val="000000"/>
                <w:sz w:val="23"/>
                <w:szCs w:val="23"/>
              </w:rPr>
              <w:t>)</w:t>
            </w:r>
          </w:p>
        </w:tc>
      </w:tr>
    </w:tbl>
    <w:p w14:paraId="32854E69" w14:textId="77777777" w:rsidR="00794C59" w:rsidRPr="00296047" w:rsidRDefault="00794C59" w:rsidP="00194FD4">
      <w:pPr>
        <w:pStyle w:val="Heading3"/>
        <w:numPr>
          <w:ilvl w:val="0"/>
          <w:numId w:val="0"/>
        </w:numPr>
        <w:ind w:left="504" w:hanging="504"/>
      </w:pPr>
    </w:p>
    <w:bookmarkEnd w:id="37"/>
    <w:bookmarkEnd w:id="38"/>
    <w:p w14:paraId="03A0312B" w14:textId="13D3F205" w:rsidR="00794C79" w:rsidRPr="00296047" w:rsidRDefault="00194FD4" w:rsidP="00194FD4">
      <w:pPr>
        <w:rPr>
          <w:rFonts w:asciiTheme="majorHAnsi" w:hAnsiTheme="majorHAnsi"/>
          <w:i/>
          <w:sz w:val="24"/>
          <w:szCs w:val="24"/>
        </w:rPr>
      </w:pPr>
      <w:r w:rsidRPr="00296047">
        <w:rPr>
          <w:rFonts w:asciiTheme="majorHAnsi" w:hAnsiTheme="majorHAnsi"/>
          <w:i/>
          <w:sz w:val="24"/>
          <w:szCs w:val="24"/>
        </w:rPr>
        <w:t xml:space="preserve">4.4.2 </w:t>
      </w:r>
      <w:r w:rsidR="006B6885" w:rsidRPr="00296047">
        <w:rPr>
          <w:rFonts w:asciiTheme="majorHAnsi" w:hAnsiTheme="majorHAnsi"/>
          <w:i/>
          <w:sz w:val="24"/>
          <w:szCs w:val="24"/>
        </w:rPr>
        <w:t>Change due to</w:t>
      </w:r>
      <w:r w:rsidR="00794C79" w:rsidRPr="00296047">
        <w:rPr>
          <w:rFonts w:asciiTheme="majorHAnsi" w:hAnsiTheme="majorHAnsi"/>
          <w:i/>
          <w:sz w:val="24"/>
          <w:szCs w:val="24"/>
        </w:rPr>
        <w:t xml:space="preserve"> master</w:t>
      </w:r>
      <w:r w:rsidR="0008484D" w:rsidRPr="00296047">
        <w:rPr>
          <w:rFonts w:asciiTheme="majorHAnsi" w:hAnsiTheme="majorHAnsi"/>
          <w:i/>
          <w:sz w:val="24"/>
          <w:szCs w:val="24"/>
        </w:rPr>
        <w:t>ing</w:t>
      </w:r>
      <w:r w:rsidR="00F97387" w:rsidRPr="00296047">
        <w:rPr>
          <w:rFonts w:asciiTheme="majorHAnsi" w:hAnsiTheme="majorHAnsi"/>
          <w:i/>
          <w:sz w:val="24"/>
          <w:szCs w:val="24"/>
        </w:rPr>
        <w:t xml:space="preserve"> the core skill of </w:t>
      </w:r>
      <w:r w:rsidR="00794C79" w:rsidRPr="00296047">
        <w:rPr>
          <w:rFonts w:asciiTheme="majorHAnsi" w:hAnsiTheme="majorHAnsi"/>
          <w:i/>
          <w:sz w:val="24"/>
          <w:szCs w:val="24"/>
        </w:rPr>
        <w:t>strategic planning</w:t>
      </w:r>
    </w:p>
    <w:tbl>
      <w:tblPr>
        <w:tblStyle w:val="TableGrid"/>
        <w:tblW w:w="0" w:type="auto"/>
        <w:tblLook w:val="04A0" w:firstRow="1" w:lastRow="0" w:firstColumn="1" w:lastColumn="0" w:noHBand="0" w:noVBand="1"/>
      </w:tblPr>
      <w:tblGrid>
        <w:gridCol w:w="9350"/>
      </w:tblGrid>
      <w:tr w:rsidR="00AE25E6" w:rsidRPr="00296047" w14:paraId="63730BC8" w14:textId="77777777" w:rsidTr="00AE25E6">
        <w:tc>
          <w:tcPr>
            <w:tcW w:w="9350" w:type="dxa"/>
            <w:shd w:val="clear" w:color="auto" w:fill="D9E2F3" w:themeFill="accent5" w:themeFillTint="33"/>
          </w:tcPr>
          <w:p w14:paraId="6CFDE625" w14:textId="4C257074" w:rsidR="00AE25E6" w:rsidRPr="00296047" w:rsidRDefault="00AF4896" w:rsidP="00AE25E6">
            <w:pPr>
              <w:spacing w:after="160"/>
              <w:jc w:val="both"/>
            </w:pPr>
            <w:r w:rsidRPr="00296047">
              <w:rPr>
                <w:rFonts w:asciiTheme="majorHAnsi" w:hAnsiTheme="majorHAnsi"/>
                <w:i/>
                <w:sz w:val="24"/>
                <w:szCs w:val="24"/>
              </w:rPr>
              <w:t>“</w:t>
            </w:r>
            <w:r w:rsidR="00AE25E6" w:rsidRPr="00296047">
              <w:rPr>
                <w:rFonts w:asciiTheme="majorHAnsi" w:hAnsiTheme="majorHAnsi"/>
                <w:i/>
                <w:sz w:val="24"/>
                <w:szCs w:val="24"/>
              </w:rPr>
              <w:t>This strategic plan gave me and our staff a clear idea of wha</w:t>
            </w:r>
            <w:r w:rsidR="00D45896">
              <w:rPr>
                <w:rFonts w:asciiTheme="majorHAnsi" w:hAnsiTheme="majorHAnsi"/>
                <w:i/>
                <w:sz w:val="24"/>
                <w:szCs w:val="24"/>
              </w:rPr>
              <w:t>t we wanted to do, and helped gi</w:t>
            </w:r>
            <w:r w:rsidR="00AE25E6" w:rsidRPr="00296047">
              <w:rPr>
                <w:rFonts w:asciiTheme="majorHAnsi" w:hAnsiTheme="majorHAnsi"/>
                <w:i/>
                <w:sz w:val="24"/>
                <w:szCs w:val="24"/>
              </w:rPr>
              <w:t xml:space="preserve">ve us a sense of independence – distinct from donors. Now we carry out a lot of activities, some of which might not be expected by specific donors, but are important stepping stones for the realization of our long term vision. We won’t apply for funding for just any </w:t>
            </w:r>
            <w:r w:rsidR="00D45896" w:rsidRPr="00296047">
              <w:rPr>
                <w:rFonts w:asciiTheme="majorHAnsi" w:hAnsiTheme="majorHAnsi"/>
                <w:i/>
                <w:sz w:val="24"/>
                <w:szCs w:val="24"/>
              </w:rPr>
              <w:t>project;</w:t>
            </w:r>
            <w:r w:rsidR="00AE25E6" w:rsidRPr="00296047">
              <w:rPr>
                <w:rFonts w:asciiTheme="majorHAnsi" w:hAnsiTheme="majorHAnsi"/>
                <w:i/>
                <w:sz w:val="24"/>
                <w:szCs w:val="24"/>
              </w:rPr>
              <w:t xml:space="preserve"> we are only interested in funding that matches our strategic plan and vision</w:t>
            </w:r>
            <w:r w:rsidR="00D45896">
              <w:rPr>
                <w:rFonts w:asciiTheme="majorHAnsi" w:hAnsiTheme="majorHAnsi"/>
                <w:i/>
                <w:sz w:val="24"/>
                <w:szCs w:val="24"/>
              </w:rPr>
              <w:t>. [</w:t>
            </w:r>
            <w:r w:rsidRPr="00296047">
              <w:rPr>
                <w:rFonts w:asciiTheme="majorHAnsi" w:hAnsiTheme="majorHAnsi"/>
                <w:i/>
                <w:sz w:val="24"/>
                <w:szCs w:val="24"/>
              </w:rPr>
              <w:t>…</w:t>
            </w:r>
            <w:r w:rsidR="00D45896">
              <w:rPr>
                <w:rFonts w:asciiTheme="majorHAnsi" w:hAnsiTheme="majorHAnsi"/>
                <w:i/>
                <w:sz w:val="24"/>
                <w:szCs w:val="24"/>
              </w:rPr>
              <w:t>]</w:t>
            </w:r>
            <w:r w:rsidR="00AE25E6" w:rsidRPr="00296047">
              <w:rPr>
                <w:rFonts w:asciiTheme="majorHAnsi" w:hAnsiTheme="majorHAnsi"/>
                <w:i/>
                <w:sz w:val="24"/>
                <w:szCs w:val="24"/>
              </w:rPr>
              <w:t xml:space="preserve"> I’ve come across a lot of NGOs (at least 20) and the majority seem to be far less strategic in what they do, and are not really sure which direction they are going in. By contrast, I think our strategic plan has become our g</w:t>
            </w:r>
            <w:r w:rsidRPr="00296047">
              <w:rPr>
                <w:rFonts w:asciiTheme="majorHAnsi" w:hAnsiTheme="majorHAnsi"/>
                <w:i/>
                <w:sz w:val="24"/>
                <w:szCs w:val="24"/>
              </w:rPr>
              <w:t>uide. Without it, we’d be lost.”</w:t>
            </w:r>
            <w:r w:rsidR="00AE25E6" w:rsidRPr="00296047">
              <w:rPr>
                <w:rFonts w:asciiTheme="majorHAnsi" w:hAnsiTheme="majorHAnsi"/>
                <w:i/>
                <w:sz w:val="24"/>
                <w:szCs w:val="24"/>
              </w:rPr>
              <w:t>(A2)</w:t>
            </w:r>
          </w:p>
        </w:tc>
      </w:tr>
    </w:tbl>
    <w:p w14:paraId="2FF2DE75" w14:textId="77777777" w:rsidR="00AE25E6" w:rsidRPr="00296047" w:rsidRDefault="00AE25E6" w:rsidP="00194FD4">
      <w:pPr>
        <w:pStyle w:val="Heading3"/>
        <w:numPr>
          <w:ilvl w:val="0"/>
          <w:numId w:val="0"/>
        </w:numPr>
      </w:pPr>
    </w:p>
    <w:tbl>
      <w:tblPr>
        <w:tblStyle w:val="TableGrid"/>
        <w:tblW w:w="0" w:type="auto"/>
        <w:tblLook w:val="04A0" w:firstRow="1" w:lastRow="0" w:firstColumn="1" w:lastColumn="0" w:noHBand="0" w:noVBand="1"/>
      </w:tblPr>
      <w:tblGrid>
        <w:gridCol w:w="9350"/>
      </w:tblGrid>
      <w:tr w:rsidR="00AE25E6" w:rsidRPr="00296047" w14:paraId="52B103CF" w14:textId="77777777" w:rsidTr="00AE25E6">
        <w:tc>
          <w:tcPr>
            <w:tcW w:w="9350" w:type="dxa"/>
            <w:shd w:val="clear" w:color="auto" w:fill="D9E2F3" w:themeFill="accent5" w:themeFillTint="33"/>
          </w:tcPr>
          <w:p w14:paraId="2B14A956" w14:textId="1670E7E3" w:rsidR="00AE25E6" w:rsidRPr="00296047" w:rsidRDefault="00AF4896" w:rsidP="00D45896">
            <w:pPr>
              <w:spacing w:after="160"/>
              <w:jc w:val="both"/>
            </w:pPr>
            <w:r w:rsidRPr="00296047">
              <w:rPr>
                <w:rFonts w:asciiTheme="majorHAnsi" w:hAnsiTheme="majorHAnsi"/>
                <w:i/>
                <w:color w:val="000000"/>
                <w:sz w:val="23"/>
                <w:szCs w:val="23"/>
              </w:rPr>
              <w:t>“</w:t>
            </w:r>
            <w:r w:rsidR="00AE25E6" w:rsidRPr="00730691">
              <w:rPr>
                <w:rFonts w:asciiTheme="majorHAnsi" w:hAnsiTheme="majorHAnsi"/>
                <w:i/>
                <w:sz w:val="24"/>
                <w:szCs w:val="24"/>
              </w:rPr>
              <w:t>Our strategic plan is our organization’s binoculars</w:t>
            </w:r>
            <w:r w:rsidR="00D45896">
              <w:rPr>
                <w:rFonts w:asciiTheme="majorHAnsi" w:hAnsiTheme="majorHAnsi"/>
                <w:i/>
                <w:sz w:val="24"/>
                <w:szCs w:val="24"/>
              </w:rPr>
              <w:t>. [</w:t>
            </w:r>
            <w:r w:rsidRPr="00730691">
              <w:rPr>
                <w:rFonts w:asciiTheme="majorHAnsi" w:hAnsiTheme="majorHAnsi"/>
                <w:i/>
                <w:sz w:val="24"/>
                <w:szCs w:val="24"/>
              </w:rPr>
              <w:t>..</w:t>
            </w:r>
            <w:r w:rsidR="00AE25E6" w:rsidRPr="00730691">
              <w:rPr>
                <w:rFonts w:asciiTheme="majorHAnsi" w:hAnsiTheme="majorHAnsi"/>
                <w:i/>
                <w:sz w:val="24"/>
                <w:szCs w:val="24"/>
              </w:rPr>
              <w:t>.</w:t>
            </w:r>
            <w:r w:rsidR="00D45896">
              <w:rPr>
                <w:rFonts w:asciiTheme="majorHAnsi" w:hAnsiTheme="majorHAnsi"/>
                <w:i/>
                <w:sz w:val="24"/>
                <w:szCs w:val="24"/>
              </w:rPr>
              <w:t>]</w:t>
            </w:r>
            <w:r w:rsidR="00AE25E6" w:rsidRPr="00730691">
              <w:rPr>
                <w:rFonts w:asciiTheme="majorHAnsi" w:hAnsiTheme="majorHAnsi"/>
                <w:i/>
                <w:sz w:val="24"/>
                <w:szCs w:val="24"/>
              </w:rPr>
              <w:t xml:space="preserve"> Strategic direction is really the most important element. If your technical skills are lacking the project might be a bit slow, but if you don’t have strategic direction you could end up in </w:t>
            </w:r>
            <w:r w:rsidR="00D45896">
              <w:rPr>
                <w:rFonts w:asciiTheme="majorHAnsi" w:hAnsiTheme="majorHAnsi"/>
                <w:i/>
                <w:sz w:val="24"/>
                <w:szCs w:val="24"/>
              </w:rPr>
              <w:t xml:space="preserve">the </w:t>
            </w:r>
            <w:r w:rsidR="00AE25E6" w:rsidRPr="00730691">
              <w:rPr>
                <w:rFonts w:asciiTheme="majorHAnsi" w:hAnsiTheme="majorHAnsi"/>
                <w:i/>
                <w:sz w:val="24"/>
                <w:szCs w:val="24"/>
              </w:rPr>
              <w:t xml:space="preserve">completely wrong direction. A strategy can help an organization to navigate and prevent it from taking wrong turns. Through the Asia Catalyst program, we were able to clarify our organization’s mission and work out our strategic plan. We were also </w:t>
            </w:r>
            <w:r w:rsidR="00D45896">
              <w:rPr>
                <w:rFonts w:asciiTheme="majorHAnsi" w:hAnsiTheme="majorHAnsi"/>
                <w:i/>
                <w:sz w:val="24"/>
                <w:szCs w:val="24"/>
              </w:rPr>
              <w:t xml:space="preserve">able </w:t>
            </w:r>
            <w:r w:rsidR="00AE25E6" w:rsidRPr="00730691">
              <w:rPr>
                <w:rFonts w:asciiTheme="majorHAnsi" w:hAnsiTheme="majorHAnsi"/>
                <w:i/>
                <w:sz w:val="24"/>
                <w:szCs w:val="24"/>
              </w:rPr>
              <w:t xml:space="preserve">to change </w:t>
            </w:r>
            <w:r w:rsidR="00D45896">
              <w:rPr>
                <w:rFonts w:asciiTheme="majorHAnsi" w:hAnsiTheme="majorHAnsi"/>
                <w:i/>
                <w:sz w:val="24"/>
                <w:szCs w:val="24"/>
              </w:rPr>
              <w:t>our</w:t>
            </w:r>
            <w:r w:rsidR="00AE25E6" w:rsidRPr="00730691">
              <w:rPr>
                <w:rFonts w:asciiTheme="majorHAnsi" w:hAnsiTheme="majorHAnsi"/>
                <w:i/>
                <w:sz w:val="24"/>
                <w:szCs w:val="24"/>
              </w:rPr>
              <w:t xml:space="preserve"> previous practice of always relying on our organization’s founder to make all decisions</w:t>
            </w:r>
            <w:r w:rsidR="00D45896">
              <w:rPr>
                <w:rFonts w:asciiTheme="majorHAnsi" w:hAnsiTheme="majorHAnsi"/>
                <w:i/>
                <w:sz w:val="24"/>
                <w:szCs w:val="24"/>
              </w:rPr>
              <w:t>. [</w:t>
            </w:r>
            <w:r w:rsidRPr="00730691">
              <w:rPr>
                <w:rFonts w:asciiTheme="majorHAnsi" w:hAnsiTheme="majorHAnsi"/>
                <w:i/>
                <w:sz w:val="24"/>
                <w:szCs w:val="24"/>
              </w:rPr>
              <w:t>..</w:t>
            </w:r>
            <w:r w:rsidR="00AE25E6" w:rsidRPr="00730691">
              <w:rPr>
                <w:rFonts w:asciiTheme="majorHAnsi" w:hAnsiTheme="majorHAnsi"/>
                <w:i/>
                <w:sz w:val="24"/>
                <w:szCs w:val="24"/>
              </w:rPr>
              <w:t>.</w:t>
            </w:r>
            <w:r w:rsidR="00D45896">
              <w:rPr>
                <w:rFonts w:asciiTheme="majorHAnsi" w:hAnsiTheme="majorHAnsi"/>
                <w:i/>
                <w:sz w:val="24"/>
                <w:szCs w:val="24"/>
              </w:rPr>
              <w:t>]</w:t>
            </w:r>
            <w:r w:rsidR="00AE25E6" w:rsidRPr="00730691">
              <w:rPr>
                <w:rFonts w:asciiTheme="majorHAnsi" w:hAnsiTheme="majorHAnsi"/>
                <w:i/>
                <w:sz w:val="24"/>
                <w:szCs w:val="24"/>
              </w:rPr>
              <w:t xml:space="preserve"> This has also helped a great deal to promote organizational cohesiveness and allowed our volunteers to better understand what we want to do</w:t>
            </w:r>
            <w:r w:rsidR="00D45896">
              <w:rPr>
                <w:rFonts w:asciiTheme="majorHAnsi" w:hAnsiTheme="majorHAnsi"/>
                <w:i/>
                <w:sz w:val="24"/>
                <w:szCs w:val="24"/>
              </w:rPr>
              <w:t>. [</w:t>
            </w:r>
            <w:r w:rsidRPr="00730691">
              <w:rPr>
                <w:rFonts w:asciiTheme="majorHAnsi" w:hAnsiTheme="majorHAnsi"/>
                <w:i/>
                <w:sz w:val="24"/>
                <w:szCs w:val="24"/>
              </w:rPr>
              <w:t>..</w:t>
            </w:r>
            <w:r w:rsidR="00AE25E6" w:rsidRPr="00730691">
              <w:rPr>
                <w:rFonts w:asciiTheme="majorHAnsi" w:hAnsiTheme="majorHAnsi"/>
                <w:i/>
                <w:sz w:val="24"/>
                <w:szCs w:val="24"/>
              </w:rPr>
              <w:t>.</w:t>
            </w:r>
            <w:r w:rsidR="00D45896">
              <w:rPr>
                <w:rFonts w:asciiTheme="majorHAnsi" w:hAnsiTheme="majorHAnsi"/>
                <w:i/>
                <w:sz w:val="24"/>
                <w:szCs w:val="24"/>
              </w:rPr>
              <w:t>]</w:t>
            </w:r>
            <w:r w:rsidR="00AE25E6" w:rsidRPr="00730691">
              <w:rPr>
                <w:rFonts w:asciiTheme="majorHAnsi" w:hAnsiTheme="majorHAnsi"/>
                <w:i/>
                <w:sz w:val="24"/>
                <w:szCs w:val="24"/>
              </w:rPr>
              <w:t xml:space="preserve"> These changes have helped us to recruit more than 200 parents as program volunteers </w:t>
            </w:r>
            <w:r w:rsidR="00D45896">
              <w:rPr>
                <w:rFonts w:asciiTheme="majorHAnsi" w:hAnsiTheme="majorHAnsi"/>
                <w:i/>
                <w:sz w:val="24"/>
                <w:szCs w:val="24"/>
              </w:rPr>
              <w:t>over</w:t>
            </w:r>
            <w:r w:rsidR="00AE25E6" w:rsidRPr="00730691">
              <w:rPr>
                <w:rFonts w:asciiTheme="majorHAnsi" w:hAnsiTheme="majorHAnsi"/>
                <w:i/>
                <w:sz w:val="24"/>
                <w:szCs w:val="24"/>
              </w:rPr>
              <w:t xml:space="preserve"> the last two years, and utilize this volunteer network to provide even more extensive services.</w:t>
            </w:r>
            <w:r w:rsidRPr="00730691">
              <w:rPr>
                <w:rFonts w:asciiTheme="majorHAnsi" w:hAnsiTheme="majorHAnsi"/>
                <w:i/>
                <w:sz w:val="24"/>
                <w:szCs w:val="24"/>
              </w:rPr>
              <w:t>”</w:t>
            </w:r>
            <w:r w:rsidR="00AE25E6" w:rsidRPr="00730691">
              <w:rPr>
                <w:rFonts w:asciiTheme="majorHAnsi" w:hAnsiTheme="majorHAnsi"/>
                <w:i/>
                <w:sz w:val="24"/>
                <w:szCs w:val="24"/>
              </w:rPr>
              <w:t xml:space="preserve"> (B6)</w:t>
            </w:r>
          </w:p>
        </w:tc>
      </w:tr>
    </w:tbl>
    <w:p w14:paraId="03DE4E2F" w14:textId="77777777" w:rsidR="00AE25E6" w:rsidRPr="00296047" w:rsidRDefault="00AE25E6" w:rsidP="00194FD4">
      <w:pPr>
        <w:pStyle w:val="Heading3"/>
        <w:numPr>
          <w:ilvl w:val="0"/>
          <w:numId w:val="0"/>
        </w:numPr>
      </w:pPr>
    </w:p>
    <w:tbl>
      <w:tblPr>
        <w:tblStyle w:val="TableGrid"/>
        <w:tblW w:w="0" w:type="auto"/>
        <w:tblLook w:val="04A0" w:firstRow="1" w:lastRow="0" w:firstColumn="1" w:lastColumn="0" w:noHBand="0" w:noVBand="1"/>
      </w:tblPr>
      <w:tblGrid>
        <w:gridCol w:w="9350"/>
      </w:tblGrid>
      <w:tr w:rsidR="00AE25E6" w:rsidRPr="00296047" w14:paraId="1AADECAF" w14:textId="77777777" w:rsidTr="00AE25E6">
        <w:tc>
          <w:tcPr>
            <w:tcW w:w="9350" w:type="dxa"/>
            <w:shd w:val="clear" w:color="auto" w:fill="D9E2F3" w:themeFill="accent5" w:themeFillTint="33"/>
          </w:tcPr>
          <w:p w14:paraId="541DEA2F" w14:textId="496D9C57" w:rsidR="00AE25E6" w:rsidRPr="00296047" w:rsidRDefault="00AF4896" w:rsidP="00AE25E6">
            <w:pPr>
              <w:pStyle w:val="NormalWeb"/>
              <w:spacing w:before="0" w:beforeAutospacing="0" w:after="160" w:afterAutospacing="0"/>
              <w:jc w:val="both"/>
              <w:rPr>
                <w:rFonts w:asciiTheme="majorHAnsi" w:hAnsiTheme="majorHAnsi"/>
                <w:i/>
                <w:color w:val="000000"/>
              </w:rPr>
            </w:pPr>
            <w:r w:rsidRPr="00296047">
              <w:rPr>
                <w:rFonts w:asciiTheme="majorHAnsi" w:hAnsiTheme="majorHAnsi"/>
                <w:i/>
                <w:color w:val="000000"/>
              </w:rPr>
              <w:t>“</w:t>
            </w:r>
            <w:r w:rsidR="00AE25E6" w:rsidRPr="00296047">
              <w:rPr>
                <w:rFonts w:asciiTheme="majorHAnsi" w:hAnsiTheme="majorHAnsi"/>
                <w:i/>
                <w:color w:val="000000"/>
              </w:rPr>
              <w:t>Formulating a strategic plan was not particularly difficult; what was difficult was making sense of what we were doing previously and achieving consensus among our team members. This process led to great changes to our team members</w:t>
            </w:r>
            <w:r w:rsidR="00D45896">
              <w:rPr>
                <w:rFonts w:asciiTheme="majorHAnsi" w:hAnsiTheme="majorHAnsi"/>
                <w:i/>
                <w:color w:val="000000"/>
              </w:rPr>
              <w:t>’</w:t>
            </w:r>
            <w:r w:rsidR="00AE25E6" w:rsidRPr="00296047">
              <w:rPr>
                <w:rFonts w:asciiTheme="majorHAnsi" w:hAnsiTheme="majorHAnsi"/>
                <w:i/>
                <w:color w:val="000000"/>
              </w:rPr>
              <w:t xml:space="preserve"> thinking and working style</w:t>
            </w:r>
            <w:r w:rsidR="00D45896">
              <w:rPr>
                <w:rFonts w:asciiTheme="majorHAnsi" w:hAnsiTheme="majorHAnsi"/>
                <w:i/>
                <w:color w:val="000000"/>
              </w:rPr>
              <w:t>. [</w:t>
            </w:r>
            <w:r w:rsidR="00AE25E6" w:rsidRPr="00296047">
              <w:rPr>
                <w:rFonts w:asciiTheme="majorHAnsi" w:hAnsiTheme="majorHAnsi"/>
                <w:i/>
                <w:color w:val="000000"/>
              </w:rPr>
              <w:t>...</w:t>
            </w:r>
            <w:r w:rsidR="00D45896">
              <w:rPr>
                <w:rFonts w:asciiTheme="majorHAnsi" w:hAnsiTheme="majorHAnsi"/>
                <w:i/>
                <w:color w:val="000000"/>
              </w:rPr>
              <w:t xml:space="preserve">] </w:t>
            </w:r>
            <w:r w:rsidR="00AE25E6" w:rsidRPr="00296047">
              <w:rPr>
                <w:rFonts w:asciiTheme="majorHAnsi" w:hAnsiTheme="majorHAnsi"/>
                <w:i/>
                <w:color w:val="000000"/>
              </w:rPr>
              <w:t>Previously our work was quite chaotic and inefficient, with no thought of the future</w:t>
            </w:r>
            <w:r w:rsidR="00D45896">
              <w:rPr>
                <w:rFonts w:asciiTheme="majorHAnsi" w:hAnsiTheme="majorHAnsi"/>
                <w:i/>
                <w:color w:val="000000"/>
              </w:rPr>
              <w:t>. [</w:t>
            </w:r>
            <w:r w:rsidR="00AE25E6" w:rsidRPr="00296047">
              <w:rPr>
                <w:rFonts w:asciiTheme="majorHAnsi" w:hAnsiTheme="majorHAnsi"/>
                <w:i/>
                <w:color w:val="000000"/>
              </w:rPr>
              <w:t>...</w:t>
            </w:r>
            <w:r w:rsidR="00D45896">
              <w:rPr>
                <w:rFonts w:asciiTheme="majorHAnsi" w:hAnsiTheme="majorHAnsi"/>
                <w:i/>
                <w:color w:val="000000"/>
              </w:rPr>
              <w:t xml:space="preserve">] </w:t>
            </w:r>
            <w:r w:rsidR="00AE25E6" w:rsidRPr="00296047">
              <w:rPr>
                <w:rFonts w:asciiTheme="majorHAnsi" w:hAnsiTheme="majorHAnsi"/>
                <w:i/>
                <w:color w:val="000000"/>
              </w:rPr>
              <w:t>As a result of having a strategic plan, we are also able to improve our evaluation, keep everyone focused, and improve the organization’s efficiency and cohesiveness.</w:t>
            </w:r>
            <w:r w:rsidRPr="00296047">
              <w:rPr>
                <w:rFonts w:asciiTheme="majorHAnsi" w:hAnsiTheme="majorHAnsi"/>
                <w:i/>
                <w:color w:val="000000"/>
              </w:rPr>
              <w:t>”</w:t>
            </w:r>
            <w:r w:rsidR="00AE25E6" w:rsidRPr="00296047">
              <w:rPr>
                <w:rFonts w:asciiTheme="majorHAnsi" w:hAnsiTheme="majorHAnsi"/>
                <w:i/>
                <w:color w:val="000000"/>
              </w:rPr>
              <w:t xml:space="preserve"> (A1)</w:t>
            </w:r>
          </w:p>
        </w:tc>
      </w:tr>
    </w:tbl>
    <w:p w14:paraId="134B8C6A" w14:textId="27153806" w:rsidR="00AF4896" w:rsidRPr="00296047" w:rsidRDefault="00194FD4" w:rsidP="00194FD4">
      <w:pPr>
        <w:pStyle w:val="Heading3"/>
        <w:numPr>
          <w:ilvl w:val="0"/>
          <w:numId w:val="0"/>
        </w:numPr>
        <w:ind w:left="504" w:hanging="504"/>
        <w:rPr>
          <w:rFonts w:asciiTheme="majorHAnsi" w:hAnsiTheme="majorHAnsi"/>
          <w:i/>
          <w:sz w:val="24"/>
          <w:szCs w:val="24"/>
        </w:rPr>
      </w:pPr>
      <w:r w:rsidRPr="00296047">
        <w:rPr>
          <w:rFonts w:asciiTheme="majorHAnsi" w:hAnsiTheme="majorHAnsi"/>
          <w:i/>
          <w:sz w:val="24"/>
          <w:szCs w:val="24"/>
        </w:rPr>
        <w:lastRenderedPageBreak/>
        <w:t xml:space="preserve">4.4.3 </w:t>
      </w:r>
      <w:r w:rsidR="00F97387" w:rsidRPr="00296047">
        <w:rPr>
          <w:rFonts w:asciiTheme="majorHAnsi" w:hAnsiTheme="majorHAnsi"/>
          <w:i/>
          <w:sz w:val="24"/>
          <w:szCs w:val="24"/>
        </w:rPr>
        <w:t>Change due to</w:t>
      </w:r>
      <w:r w:rsidR="0008484D" w:rsidRPr="00296047">
        <w:rPr>
          <w:rFonts w:asciiTheme="majorHAnsi" w:hAnsiTheme="majorHAnsi"/>
          <w:i/>
          <w:sz w:val="24"/>
          <w:szCs w:val="24"/>
        </w:rPr>
        <w:t xml:space="preserve"> </w:t>
      </w:r>
      <w:r w:rsidR="00794C79" w:rsidRPr="00296047">
        <w:rPr>
          <w:rFonts w:asciiTheme="majorHAnsi" w:hAnsiTheme="majorHAnsi"/>
          <w:i/>
          <w:sz w:val="24"/>
          <w:szCs w:val="24"/>
        </w:rPr>
        <w:t xml:space="preserve">establishing and managing </w:t>
      </w:r>
      <w:r w:rsidR="00F97387" w:rsidRPr="00296047">
        <w:rPr>
          <w:rFonts w:asciiTheme="majorHAnsi" w:hAnsiTheme="majorHAnsi"/>
          <w:i/>
          <w:sz w:val="24"/>
          <w:szCs w:val="24"/>
        </w:rPr>
        <w:t xml:space="preserve">the </w:t>
      </w:r>
      <w:r w:rsidR="00794C79" w:rsidRPr="00296047">
        <w:rPr>
          <w:rFonts w:asciiTheme="majorHAnsi" w:hAnsiTheme="majorHAnsi"/>
          <w:i/>
          <w:sz w:val="24"/>
          <w:szCs w:val="24"/>
        </w:rPr>
        <w:t>organiz</w:t>
      </w:r>
      <w:r w:rsidR="00F97387" w:rsidRPr="00296047">
        <w:rPr>
          <w:rFonts w:asciiTheme="majorHAnsi" w:hAnsiTheme="majorHAnsi"/>
          <w:i/>
          <w:sz w:val="24"/>
          <w:szCs w:val="24"/>
        </w:rPr>
        <w:t>ation’s structure</w:t>
      </w:r>
      <w:r w:rsidR="0008484D" w:rsidRPr="00296047">
        <w:rPr>
          <w:rFonts w:asciiTheme="majorHAnsi" w:hAnsiTheme="majorHAnsi"/>
          <w:i/>
          <w:sz w:val="24"/>
          <w:szCs w:val="24"/>
        </w:rPr>
        <w:t xml:space="preserve"> </w:t>
      </w:r>
    </w:p>
    <w:tbl>
      <w:tblPr>
        <w:tblStyle w:val="TableGrid"/>
        <w:tblW w:w="0" w:type="auto"/>
        <w:tblLook w:val="04A0" w:firstRow="1" w:lastRow="0" w:firstColumn="1" w:lastColumn="0" w:noHBand="0" w:noVBand="1"/>
      </w:tblPr>
      <w:tblGrid>
        <w:gridCol w:w="9350"/>
      </w:tblGrid>
      <w:tr w:rsidR="00AF4896" w:rsidRPr="00296047" w14:paraId="066C2F10" w14:textId="77777777" w:rsidTr="00AF4896">
        <w:tc>
          <w:tcPr>
            <w:tcW w:w="9350" w:type="dxa"/>
            <w:shd w:val="clear" w:color="auto" w:fill="FFE599" w:themeFill="accent4" w:themeFillTint="66"/>
          </w:tcPr>
          <w:p w14:paraId="75B39BC8" w14:textId="78D19060" w:rsidR="00AF4896" w:rsidRPr="00296047" w:rsidRDefault="00AF4896" w:rsidP="00AF4896">
            <w:pPr>
              <w:spacing w:after="160"/>
              <w:jc w:val="both"/>
              <w:rPr>
                <w:rFonts w:asciiTheme="majorHAnsi" w:hAnsiTheme="majorHAnsi"/>
                <w:i/>
                <w:sz w:val="24"/>
                <w:szCs w:val="24"/>
              </w:rPr>
            </w:pPr>
            <w:r w:rsidRPr="00296047">
              <w:rPr>
                <w:rFonts w:asciiTheme="majorHAnsi" w:hAnsiTheme="majorHAnsi"/>
                <w:i/>
                <w:color w:val="000000"/>
                <w:sz w:val="23"/>
                <w:szCs w:val="23"/>
              </w:rPr>
              <w:t>“</w:t>
            </w:r>
            <w:r w:rsidRPr="00296047">
              <w:rPr>
                <w:rFonts w:asciiTheme="majorHAnsi" w:eastAsia="Times New Roman" w:hAnsiTheme="majorHAnsi" w:cs="Times New Roman"/>
                <w:i/>
                <w:color w:val="000000"/>
                <w:sz w:val="24"/>
                <w:szCs w:val="24"/>
              </w:rPr>
              <w:t>When the organization began, we didn’t have a clear structure, and the division of our work wasn’t clear</w:t>
            </w:r>
            <w:r w:rsidR="00D45896">
              <w:rPr>
                <w:rFonts w:asciiTheme="majorHAnsi" w:eastAsia="Times New Roman" w:hAnsiTheme="majorHAnsi" w:cs="Times New Roman"/>
                <w:i/>
                <w:color w:val="000000"/>
                <w:sz w:val="24"/>
                <w:szCs w:val="24"/>
              </w:rPr>
              <w:t>. [</w:t>
            </w:r>
            <w:r w:rsidRPr="00296047">
              <w:rPr>
                <w:rFonts w:asciiTheme="majorHAnsi" w:eastAsia="Times New Roman" w:hAnsiTheme="majorHAnsi" w:cs="Times New Roman"/>
                <w:i/>
                <w:color w:val="000000"/>
                <w:sz w:val="24"/>
                <w:szCs w:val="24"/>
              </w:rPr>
              <w:t>...</w:t>
            </w:r>
            <w:r w:rsidR="00D45896">
              <w:rPr>
                <w:rFonts w:asciiTheme="majorHAnsi" w:eastAsia="Times New Roman" w:hAnsiTheme="majorHAnsi" w:cs="Times New Roman"/>
                <w:i/>
                <w:color w:val="000000"/>
                <w:sz w:val="24"/>
                <w:szCs w:val="24"/>
              </w:rPr>
              <w:t xml:space="preserve">] </w:t>
            </w:r>
            <w:r w:rsidRPr="00296047">
              <w:rPr>
                <w:rFonts w:asciiTheme="majorHAnsi" w:eastAsia="Times New Roman" w:hAnsiTheme="majorHAnsi" w:cs="Times New Roman"/>
                <w:i/>
                <w:color w:val="000000"/>
                <w:sz w:val="24"/>
                <w:szCs w:val="24"/>
              </w:rPr>
              <w:t>Most things fell to one key person to manage.  Changing these practices and working culture was a great challenge</w:t>
            </w:r>
            <w:r w:rsidR="00D45896">
              <w:rPr>
                <w:rFonts w:asciiTheme="majorHAnsi" w:eastAsia="Times New Roman" w:hAnsiTheme="majorHAnsi" w:cs="Times New Roman"/>
                <w:i/>
                <w:color w:val="000000"/>
                <w:sz w:val="24"/>
                <w:szCs w:val="24"/>
              </w:rPr>
              <w:t>. [</w:t>
            </w:r>
            <w:r w:rsidRPr="00296047">
              <w:rPr>
                <w:rFonts w:asciiTheme="majorHAnsi" w:eastAsia="Times New Roman" w:hAnsiTheme="majorHAnsi" w:cs="Times New Roman"/>
                <w:i/>
                <w:color w:val="000000"/>
                <w:sz w:val="24"/>
                <w:szCs w:val="24"/>
              </w:rPr>
              <w:t>…</w:t>
            </w:r>
            <w:r w:rsidR="00D45896">
              <w:rPr>
                <w:rFonts w:asciiTheme="majorHAnsi" w:eastAsia="Times New Roman" w:hAnsiTheme="majorHAnsi" w:cs="Times New Roman"/>
                <w:i/>
                <w:color w:val="000000"/>
                <w:sz w:val="24"/>
                <w:szCs w:val="24"/>
              </w:rPr>
              <w:t>]</w:t>
            </w:r>
            <w:r w:rsidRPr="00296047">
              <w:rPr>
                <w:rFonts w:asciiTheme="majorHAnsi" w:eastAsia="Times New Roman" w:hAnsiTheme="majorHAnsi" w:cs="Times New Roman"/>
                <w:i/>
                <w:color w:val="000000"/>
                <w:sz w:val="24"/>
                <w:szCs w:val="24"/>
              </w:rPr>
              <w:t xml:space="preserve"> After participating in the Asia Catalyst program, especially the sessions on managing the organization’s structure, we discovered that relying on one key person was not helpful in the long-term, and would not allow our organization to get stronger. As a result, we started to make significant changes to our approach</w:t>
            </w:r>
            <w:r w:rsidR="00D45896">
              <w:rPr>
                <w:rFonts w:asciiTheme="majorHAnsi" w:eastAsia="Times New Roman" w:hAnsiTheme="majorHAnsi" w:cs="Times New Roman"/>
                <w:i/>
                <w:color w:val="000000"/>
                <w:sz w:val="24"/>
                <w:szCs w:val="24"/>
              </w:rPr>
              <w:t xml:space="preserve"> [</w:t>
            </w:r>
            <w:r w:rsidRPr="00296047">
              <w:rPr>
                <w:rFonts w:asciiTheme="majorHAnsi" w:eastAsia="Times New Roman" w:hAnsiTheme="majorHAnsi" w:cs="Times New Roman"/>
                <w:i/>
                <w:color w:val="000000"/>
                <w:sz w:val="24"/>
                <w:szCs w:val="24"/>
              </w:rPr>
              <w:t>...</w:t>
            </w:r>
            <w:r w:rsidR="00D45896">
              <w:rPr>
                <w:rFonts w:asciiTheme="majorHAnsi" w:eastAsia="Times New Roman" w:hAnsiTheme="majorHAnsi" w:cs="Times New Roman"/>
                <w:i/>
                <w:color w:val="000000"/>
                <w:sz w:val="24"/>
                <w:szCs w:val="24"/>
              </w:rPr>
              <w:t xml:space="preserve">] </w:t>
            </w:r>
            <w:r w:rsidRPr="00296047">
              <w:rPr>
                <w:rFonts w:asciiTheme="majorHAnsi" w:eastAsia="Times New Roman" w:hAnsiTheme="majorHAnsi" w:cs="Times New Roman"/>
                <w:i/>
                <w:color w:val="000000"/>
                <w:sz w:val="24"/>
                <w:szCs w:val="24"/>
              </w:rPr>
              <w:t>and work out how everyone can use their individual skills and abilities to improve the organization’s efficiency and capabilities</w:t>
            </w:r>
            <w:r w:rsidR="00D45896">
              <w:rPr>
                <w:rFonts w:asciiTheme="majorHAnsi" w:eastAsia="Times New Roman" w:hAnsiTheme="majorHAnsi" w:cs="Times New Roman"/>
                <w:i/>
                <w:color w:val="000000"/>
                <w:sz w:val="24"/>
                <w:szCs w:val="24"/>
              </w:rPr>
              <w:t>. [</w:t>
            </w:r>
            <w:r w:rsidRPr="00296047">
              <w:rPr>
                <w:rFonts w:asciiTheme="majorHAnsi" w:eastAsia="Times New Roman" w:hAnsiTheme="majorHAnsi" w:cs="Times New Roman"/>
                <w:i/>
                <w:color w:val="000000"/>
                <w:sz w:val="24"/>
                <w:szCs w:val="24"/>
              </w:rPr>
              <w:t>...</w:t>
            </w:r>
            <w:r w:rsidR="00D45896">
              <w:rPr>
                <w:rFonts w:asciiTheme="majorHAnsi" w:eastAsia="Times New Roman" w:hAnsiTheme="majorHAnsi" w:cs="Times New Roman"/>
                <w:i/>
                <w:color w:val="000000"/>
                <w:sz w:val="24"/>
                <w:szCs w:val="24"/>
              </w:rPr>
              <w:t xml:space="preserve">] </w:t>
            </w:r>
            <w:r w:rsidRPr="00296047">
              <w:rPr>
                <w:rFonts w:asciiTheme="majorHAnsi" w:eastAsia="Times New Roman" w:hAnsiTheme="majorHAnsi" w:cs="Times New Roman"/>
                <w:i/>
                <w:color w:val="000000"/>
                <w:sz w:val="24"/>
                <w:szCs w:val="24"/>
              </w:rPr>
              <w:t>We’ve moved from a model of “everyone does everything together” to allowing people to develop areas of expertise. As a result, we’ve seen tangible improvement in a range o</w:t>
            </w:r>
            <w:r w:rsidR="00D13AD7" w:rsidRPr="00296047">
              <w:rPr>
                <w:rFonts w:asciiTheme="majorHAnsi" w:eastAsia="Times New Roman" w:hAnsiTheme="majorHAnsi" w:cs="Times New Roman"/>
                <w:i/>
                <w:color w:val="000000"/>
                <w:sz w:val="24"/>
                <w:szCs w:val="24"/>
              </w:rPr>
              <w:t xml:space="preserve">f areas, including staff </w:t>
            </w:r>
            <w:r w:rsidRPr="00296047">
              <w:rPr>
                <w:rFonts w:asciiTheme="majorHAnsi" w:eastAsia="Times New Roman" w:hAnsiTheme="majorHAnsi" w:cs="Times New Roman"/>
                <w:i/>
                <w:color w:val="000000"/>
                <w:sz w:val="24"/>
                <w:szCs w:val="24"/>
              </w:rPr>
              <w:t>development and organisational effectiveness.”</w:t>
            </w:r>
            <w:r w:rsidRPr="00730691">
              <w:rPr>
                <w:rFonts w:ascii="Microsoft YaHei" w:eastAsia="Microsoft YaHei" w:hAnsi="Microsoft YaHei" w:cs="Microsoft YaHei" w:hint="eastAsia"/>
                <w:i/>
                <w:color w:val="000000"/>
                <w:sz w:val="24"/>
                <w:szCs w:val="24"/>
              </w:rPr>
              <w:t>（</w:t>
            </w:r>
            <w:r w:rsidRPr="00296047">
              <w:rPr>
                <w:rFonts w:asciiTheme="majorHAnsi" w:eastAsia="Times New Roman" w:hAnsiTheme="majorHAnsi" w:cs="Times New Roman"/>
                <w:i/>
                <w:color w:val="000000"/>
                <w:sz w:val="24"/>
                <w:szCs w:val="24"/>
              </w:rPr>
              <w:t>A3</w:t>
            </w:r>
            <w:r w:rsidRPr="00730691">
              <w:rPr>
                <w:rFonts w:ascii="Microsoft YaHei" w:eastAsia="Microsoft YaHei" w:hAnsi="Microsoft YaHei" w:cs="Microsoft YaHei" w:hint="eastAsia"/>
                <w:i/>
                <w:color w:val="000000"/>
                <w:sz w:val="24"/>
                <w:szCs w:val="24"/>
              </w:rPr>
              <w:t>）</w:t>
            </w:r>
          </w:p>
        </w:tc>
      </w:tr>
    </w:tbl>
    <w:p w14:paraId="54566997" w14:textId="77777777" w:rsidR="00AF4896" w:rsidRDefault="00AF4896" w:rsidP="00194FD4">
      <w:pPr>
        <w:pStyle w:val="Heading3"/>
        <w:numPr>
          <w:ilvl w:val="0"/>
          <w:numId w:val="0"/>
        </w:numPr>
        <w:ind w:left="720"/>
      </w:pPr>
    </w:p>
    <w:p w14:paraId="2FAE34A8" w14:textId="2E0FE5DC" w:rsidR="00427F1C" w:rsidRPr="00296047" w:rsidRDefault="00192A20" w:rsidP="00194FD4">
      <w:pPr>
        <w:pStyle w:val="Heading2"/>
      </w:pPr>
      <w:bookmarkStart w:id="39" w:name="_Toc399432075"/>
      <w:r w:rsidRPr="00296047">
        <w:t xml:space="preserve">Qualitative data on </w:t>
      </w:r>
      <w:r w:rsidR="00F97387" w:rsidRPr="00296047">
        <w:t xml:space="preserve">change at the </w:t>
      </w:r>
      <w:r w:rsidRPr="00296047">
        <w:t>c</w:t>
      </w:r>
      <w:r w:rsidR="00427F1C" w:rsidRPr="00296047">
        <w:t>ommunity</w:t>
      </w:r>
      <w:r w:rsidR="00525A50" w:rsidRPr="00296047">
        <w:t xml:space="preserve"> level</w:t>
      </w:r>
      <w:bookmarkEnd w:id="39"/>
      <w:r w:rsidR="00525A50" w:rsidRPr="00296047">
        <w:t xml:space="preserve"> </w:t>
      </w:r>
    </w:p>
    <w:p w14:paraId="767696BA" w14:textId="1D24D2A8" w:rsidR="008E0560" w:rsidRPr="00296047" w:rsidRDefault="00F97387" w:rsidP="00A42BCC">
      <w:pPr>
        <w:pStyle w:val="DefaultStyle"/>
        <w:jc w:val="both"/>
        <w:rPr>
          <w:rFonts w:asciiTheme="majorHAnsi" w:hAnsiTheme="majorHAnsi" w:cs="Times New Roman"/>
          <w:sz w:val="24"/>
          <w:szCs w:val="24"/>
        </w:rPr>
      </w:pPr>
      <w:r w:rsidRPr="00296047">
        <w:rPr>
          <w:rFonts w:asciiTheme="majorHAnsi" w:eastAsia="ArialMT" w:hAnsiTheme="majorHAnsi" w:cs="Times New Roman"/>
          <w:sz w:val="24"/>
          <w:szCs w:val="24"/>
        </w:rPr>
        <w:t xml:space="preserve">As mentioned above, </w:t>
      </w:r>
      <w:r w:rsidR="006F4671" w:rsidRPr="00296047">
        <w:rPr>
          <w:rFonts w:asciiTheme="majorHAnsi" w:eastAsia="ArialMT" w:hAnsiTheme="majorHAnsi" w:cs="Times New Roman"/>
          <w:sz w:val="24"/>
          <w:szCs w:val="24"/>
        </w:rPr>
        <w:t xml:space="preserve">6 </w:t>
      </w:r>
      <w:r w:rsidR="00DE3893" w:rsidRPr="00296047">
        <w:rPr>
          <w:rFonts w:asciiTheme="majorHAnsi" w:eastAsia="ArialMT" w:hAnsiTheme="majorHAnsi" w:cs="Times New Roman"/>
          <w:sz w:val="24"/>
          <w:szCs w:val="24"/>
        </w:rPr>
        <w:t>most significant changes stories</w:t>
      </w:r>
      <w:r w:rsidR="006F4671" w:rsidRPr="00296047">
        <w:rPr>
          <w:rFonts w:asciiTheme="majorHAnsi" w:eastAsia="ArialMT" w:hAnsiTheme="majorHAnsi" w:cs="Times New Roman"/>
          <w:sz w:val="24"/>
          <w:szCs w:val="24"/>
        </w:rPr>
        <w:t xml:space="preserve"> </w:t>
      </w:r>
      <w:r w:rsidR="00DE3893" w:rsidRPr="00296047">
        <w:rPr>
          <w:rFonts w:asciiTheme="majorHAnsi" w:eastAsia="ArialMT" w:hAnsiTheme="majorHAnsi" w:cs="Times New Roman"/>
          <w:sz w:val="24"/>
          <w:szCs w:val="24"/>
        </w:rPr>
        <w:t>identified</w:t>
      </w:r>
      <w:r w:rsidR="006F4671" w:rsidRPr="00296047">
        <w:rPr>
          <w:rFonts w:asciiTheme="majorHAnsi" w:eastAsia="ArialMT" w:hAnsiTheme="majorHAnsi" w:cs="Times New Roman"/>
          <w:sz w:val="24"/>
          <w:szCs w:val="24"/>
        </w:rPr>
        <w:t xml:space="preserve"> their significant changes at community level. </w:t>
      </w:r>
      <w:r w:rsidR="00377DB3" w:rsidRPr="00296047">
        <w:rPr>
          <w:rFonts w:asciiTheme="majorHAnsi" w:eastAsia="ArialMT" w:hAnsiTheme="majorHAnsi" w:cs="Times New Roman"/>
          <w:sz w:val="24"/>
          <w:szCs w:val="24"/>
        </w:rPr>
        <w:t>Stories linked these changes to their</w:t>
      </w:r>
      <w:r w:rsidR="008E0560" w:rsidRPr="00296047">
        <w:rPr>
          <w:rFonts w:asciiTheme="majorHAnsi" w:eastAsia="ArialMT" w:hAnsiTheme="majorHAnsi" w:cs="Times New Roman"/>
          <w:sz w:val="24"/>
          <w:szCs w:val="24"/>
        </w:rPr>
        <w:t xml:space="preserve"> organization</w:t>
      </w:r>
      <w:r w:rsidR="00377DB3" w:rsidRPr="00296047">
        <w:rPr>
          <w:rFonts w:asciiTheme="majorHAnsi" w:eastAsia="ArialMT" w:hAnsiTheme="majorHAnsi" w:cs="Times New Roman"/>
          <w:sz w:val="24"/>
          <w:szCs w:val="24"/>
        </w:rPr>
        <w:t>’s</w:t>
      </w:r>
      <w:r w:rsidR="008E0560" w:rsidRPr="00296047">
        <w:rPr>
          <w:rFonts w:asciiTheme="majorHAnsi" w:eastAsia="ArialMT" w:hAnsiTheme="majorHAnsi" w:cs="Times New Roman"/>
          <w:sz w:val="24"/>
          <w:szCs w:val="24"/>
        </w:rPr>
        <w:t xml:space="preserve"> us</w:t>
      </w:r>
      <w:r w:rsidR="00396F0F">
        <w:rPr>
          <w:rFonts w:asciiTheme="majorHAnsi" w:eastAsia="ArialMT" w:hAnsiTheme="majorHAnsi" w:cs="Times New Roman"/>
          <w:sz w:val="24"/>
          <w:szCs w:val="24"/>
        </w:rPr>
        <w:t>e of</w:t>
      </w:r>
      <w:r w:rsidR="008E0560" w:rsidRPr="00296047">
        <w:rPr>
          <w:rFonts w:asciiTheme="majorHAnsi" w:eastAsia="ArialMT" w:hAnsiTheme="majorHAnsi" w:cs="Times New Roman"/>
          <w:sz w:val="24"/>
          <w:szCs w:val="24"/>
        </w:rPr>
        <w:t xml:space="preserve"> strategic analysis, democratic governance principles, and sound organizational management practices introduced </w:t>
      </w:r>
      <w:r w:rsidR="00377DB3" w:rsidRPr="00296047">
        <w:rPr>
          <w:rFonts w:asciiTheme="majorHAnsi" w:eastAsia="ArialMT" w:hAnsiTheme="majorHAnsi" w:cs="Times New Roman"/>
          <w:sz w:val="24"/>
          <w:szCs w:val="24"/>
        </w:rPr>
        <w:t>during</w:t>
      </w:r>
      <w:r w:rsidR="008E0560" w:rsidRPr="00296047">
        <w:rPr>
          <w:rFonts w:asciiTheme="majorHAnsi" w:eastAsia="ArialMT" w:hAnsiTheme="majorHAnsi" w:cs="Times New Roman"/>
          <w:sz w:val="24"/>
          <w:szCs w:val="24"/>
        </w:rPr>
        <w:t xml:space="preserve"> the </w:t>
      </w:r>
      <w:r w:rsidR="000F62E4" w:rsidRPr="00296047">
        <w:rPr>
          <w:rFonts w:asciiTheme="majorHAnsi" w:eastAsia="ArialMT" w:hAnsiTheme="majorHAnsi" w:cs="Times New Roman"/>
          <w:sz w:val="24"/>
          <w:szCs w:val="24"/>
        </w:rPr>
        <w:t>Non-profit</w:t>
      </w:r>
      <w:r w:rsidR="00411101" w:rsidRPr="00296047">
        <w:rPr>
          <w:rFonts w:asciiTheme="majorHAnsi" w:eastAsia="ArialMT" w:hAnsiTheme="majorHAnsi" w:cs="Times New Roman"/>
          <w:sz w:val="24"/>
          <w:szCs w:val="24"/>
        </w:rPr>
        <w:t xml:space="preserve"> Leadership </w:t>
      </w:r>
      <w:r w:rsidR="009A5745">
        <w:rPr>
          <w:rFonts w:asciiTheme="majorHAnsi" w:eastAsia="ArialMT" w:hAnsiTheme="majorHAnsi" w:cs="Times New Roman"/>
          <w:sz w:val="24"/>
          <w:szCs w:val="24"/>
        </w:rPr>
        <w:t>Cohort</w:t>
      </w:r>
      <w:r w:rsidR="00411101" w:rsidRPr="00296047">
        <w:rPr>
          <w:rFonts w:asciiTheme="majorHAnsi" w:eastAsia="ArialMT" w:hAnsiTheme="majorHAnsi" w:cs="Times New Roman"/>
          <w:sz w:val="24"/>
          <w:szCs w:val="24"/>
        </w:rPr>
        <w:t xml:space="preserve"> training</w:t>
      </w:r>
      <w:r w:rsidR="00377DB3" w:rsidRPr="00296047">
        <w:rPr>
          <w:rFonts w:asciiTheme="majorHAnsi" w:eastAsia="ArialMT" w:hAnsiTheme="majorHAnsi" w:cs="Times New Roman"/>
          <w:sz w:val="24"/>
          <w:szCs w:val="24"/>
        </w:rPr>
        <w:t>. These practices have</w:t>
      </w:r>
      <w:r w:rsidR="00411101" w:rsidRPr="00296047">
        <w:rPr>
          <w:rFonts w:asciiTheme="majorHAnsi" w:eastAsia="ArialMT" w:hAnsiTheme="majorHAnsi" w:cs="Times New Roman"/>
          <w:sz w:val="24"/>
          <w:szCs w:val="24"/>
        </w:rPr>
        <w:t xml:space="preserve"> </w:t>
      </w:r>
      <w:r w:rsidR="008E0560" w:rsidRPr="00296047">
        <w:rPr>
          <w:rFonts w:asciiTheme="majorHAnsi" w:eastAsia="ArialMT" w:hAnsiTheme="majorHAnsi" w:cs="Times New Roman"/>
          <w:sz w:val="24"/>
          <w:szCs w:val="24"/>
        </w:rPr>
        <w:t>increased the effective</w:t>
      </w:r>
      <w:r w:rsidR="00377DB3" w:rsidRPr="00296047">
        <w:rPr>
          <w:rFonts w:asciiTheme="majorHAnsi" w:eastAsia="ArialMT" w:hAnsiTheme="majorHAnsi" w:cs="Times New Roman"/>
          <w:sz w:val="24"/>
          <w:szCs w:val="24"/>
        </w:rPr>
        <w:t>ness</w:t>
      </w:r>
      <w:r w:rsidR="008E0560" w:rsidRPr="00296047">
        <w:rPr>
          <w:rFonts w:asciiTheme="majorHAnsi" w:eastAsia="ArialMT" w:hAnsiTheme="majorHAnsi" w:cs="Times New Roman"/>
          <w:sz w:val="24"/>
          <w:szCs w:val="24"/>
        </w:rPr>
        <w:t xml:space="preserve"> of </w:t>
      </w:r>
      <w:r w:rsidR="00377DB3" w:rsidRPr="00296047">
        <w:rPr>
          <w:rFonts w:asciiTheme="majorHAnsi" w:eastAsia="ArialMT" w:hAnsiTheme="majorHAnsi" w:cs="Times New Roman"/>
          <w:sz w:val="24"/>
          <w:szCs w:val="24"/>
        </w:rPr>
        <w:t xml:space="preserve">these </w:t>
      </w:r>
      <w:r w:rsidR="009A5745">
        <w:rPr>
          <w:rFonts w:asciiTheme="majorHAnsi" w:eastAsia="ArialMT" w:hAnsiTheme="majorHAnsi" w:cs="Times New Roman"/>
          <w:sz w:val="24"/>
          <w:szCs w:val="24"/>
        </w:rPr>
        <w:t>Cohort</w:t>
      </w:r>
      <w:r w:rsidR="00377DB3" w:rsidRPr="00296047">
        <w:rPr>
          <w:rFonts w:asciiTheme="majorHAnsi" w:eastAsia="ArialMT" w:hAnsiTheme="majorHAnsi" w:cs="Times New Roman"/>
          <w:sz w:val="24"/>
          <w:szCs w:val="24"/>
        </w:rPr>
        <w:t xml:space="preserve"> member</w:t>
      </w:r>
      <w:r w:rsidR="00411101" w:rsidRPr="00296047">
        <w:rPr>
          <w:rFonts w:asciiTheme="majorHAnsi" w:eastAsia="ArialMT" w:hAnsiTheme="majorHAnsi" w:cs="Times New Roman"/>
          <w:sz w:val="24"/>
          <w:szCs w:val="24"/>
        </w:rPr>
        <w:t>s</w:t>
      </w:r>
      <w:r w:rsidR="00377DB3" w:rsidRPr="00296047">
        <w:rPr>
          <w:rFonts w:asciiTheme="majorHAnsi" w:eastAsia="ArialMT" w:hAnsiTheme="majorHAnsi" w:cs="Times New Roman"/>
          <w:sz w:val="24"/>
          <w:szCs w:val="24"/>
        </w:rPr>
        <w:t>’</w:t>
      </w:r>
      <w:r w:rsidR="00411101" w:rsidRPr="00296047">
        <w:rPr>
          <w:rFonts w:asciiTheme="majorHAnsi" w:eastAsia="ArialMT" w:hAnsiTheme="majorHAnsi" w:cs="Times New Roman"/>
          <w:sz w:val="24"/>
          <w:szCs w:val="24"/>
        </w:rPr>
        <w:t xml:space="preserve"> </w:t>
      </w:r>
      <w:r w:rsidR="008E0560" w:rsidRPr="00296047">
        <w:rPr>
          <w:rFonts w:asciiTheme="majorHAnsi" w:eastAsia="ArialMT" w:hAnsiTheme="majorHAnsi" w:cs="Times New Roman"/>
          <w:sz w:val="24"/>
          <w:szCs w:val="24"/>
        </w:rPr>
        <w:t xml:space="preserve">rights based health advocacy, which in turn </w:t>
      </w:r>
      <w:r w:rsidR="00377DB3" w:rsidRPr="00296047">
        <w:rPr>
          <w:rFonts w:asciiTheme="majorHAnsi" w:eastAsia="ArialMT" w:hAnsiTheme="majorHAnsi" w:cs="Times New Roman"/>
          <w:sz w:val="24"/>
          <w:szCs w:val="24"/>
        </w:rPr>
        <w:t>has helped to create</w:t>
      </w:r>
      <w:r w:rsidR="00161B3E" w:rsidRPr="00296047">
        <w:rPr>
          <w:rFonts w:asciiTheme="majorHAnsi" w:eastAsia="ArialMT" w:hAnsiTheme="majorHAnsi" w:cs="Times New Roman"/>
          <w:sz w:val="24"/>
          <w:szCs w:val="24"/>
        </w:rPr>
        <w:t xml:space="preserve"> </w:t>
      </w:r>
      <w:r w:rsidR="00377DB3" w:rsidRPr="00296047">
        <w:rPr>
          <w:rFonts w:asciiTheme="majorHAnsi" w:eastAsia="ArialMT" w:hAnsiTheme="majorHAnsi" w:cs="Times New Roman"/>
          <w:sz w:val="24"/>
          <w:szCs w:val="24"/>
        </w:rPr>
        <w:t>tangible benefits for a range</w:t>
      </w:r>
      <w:r w:rsidR="00525A50" w:rsidRPr="00296047">
        <w:rPr>
          <w:rFonts w:asciiTheme="majorHAnsi" w:eastAsia="ArialMT" w:hAnsiTheme="majorHAnsi" w:cs="Times New Roman"/>
          <w:sz w:val="24"/>
          <w:szCs w:val="24"/>
        </w:rPr>
        <w:t xml:space="preserve"> of</w:t>
      </w:r>
      <w:r w:rsidR="008E0560" w:rsidRPr="00296047">
        <w:rPr>
          <w:rFonts w:asciiTheme="majorHAnsi" w:eastAsia="ArialMT" w:hAnsiTheme="majorHAnsi" w:cs="Times New Roman"/>
          <w:sz w:val="24"/>
          <w:szCs w:val="24"/>
        </w:rPr>
        <w:t xml:space="preserve"> communities.</w:t>
      </w:r>
      <w:r w:rsidR="00227A4E" w:rsidRPr="00296047">
        <w:rPr>
          <w:rFonts w:asciiTheme="majorHAnsi" w:eastAsia="ArialMT" w:hAnsiTheme="majorHAnsi" w:cs="Times New Roman"/>
          <w:sz w:val="24"/>
          <w:szCs w:val="24"/>
        </w:rPr>
        <w:t xml:space="preserve"> </w:t>
      </w:r>
      <w:r w:rsidR="00377DB3" w:rsidRPr="00296047">
        <w:rPr>
          <w:rFonts w:asciiTheme="majorHAnsi" w:eastAsia="ArialMT" w:hAnsiTheme="majorHAnsi" w:cs="Times New Roman"/>
          <w:sz w:val="24"/>
          <w:szCs w:val="24"/>
        </w:rPr>
        <w:t>Listed b</w:t>
      </w:r>
      <w:r w:rsidR="003C5275" w:rsidRPr="00296047">
        <w:rPr>
          <w:rFonts w:asciiTheme="majorHAnsi" w:eastAsia="ArialMT" w:hAnsiTheme="majorHAnsi" w:cs="Times New Roman"/>
          <w:sz w:val="24"/>
          <w:szCs w:val="24"/>
        </w:rPr>
        <w:t>elow are</w:t>
      </w:r>
      <w:r w:rsidR="008E0560" w:rsidRPr="00296047">
        <w:rPr>
          <w:rFonts w:asciiTheme="majorHAnsi" w:eastAsia="ArialMT" w:hAnsiTheme="majorHAnsi" w:cs="Times New Roman"/>
          <w:sz w:val="24"/>
          <w:szCs w:val="24"/>
        </w:rPr>
        <w:t xml:space="preserve"> selected excerpts from</w:t>
      </w:r>
      <w:r w:rsidR="00377DB3" w:rsidRPr="00296047">
        <w:rPr>
          <w:rFonts w:asciiTheme="majorHAnsi" w:eastAsia="ArialMT" w:hAnsiTheme="majorHAnsi" w:cs="Times New Roman"/>
          <w:sz w:val="24"/>
          <w:szCs w:val="24"/>
        </w:rPr>
        <w:t xml:space="preserve"> a range of</w:t>
      </w:r>
      <w:r w:rsidR="008E0560" w:rsidRPr="00296047">
        <w:rPr>
          <w:rFonts w:asciiTheme="majorHAnsi" w:eastAsia="ArialMT" w:hAnsiTheme="majorHAnsi" w:cs="Times New Roman"/>
          <w:sz w:val="24"/>
          <w:szCs w:val="24"/>
        </w:rPr>
        <w:t xml:space="preserve"> MSC stories </w:t>
      </w:r>
      <w:r w:rsidR="00377DB3" w:rsidRPr="00296047">
        <w:rPr>
          <w:rFonts w:asciiTheme="majorHAnsi" w:eastAsia="ArialMT" w:hAnsiTheme="majorHAnsi" w:cs="Times New Roman"/>
          <w:sz w:val="24"/>
          <w:szCs w:val="24"/>
        </w:rPr>
        <w:t>that</w:t>
      </w:r>
      <w:r w:rsidR="002F1725" w:rsidRPr="00296047">
        <w:rPr>
          <w:rFonts w:asciiTheme="majorHAnsi" w:hAnsiTheme="majorHAnsi" w:cs="Times New Roman"/>
          <w:sz w:val="24"/>
          <w:szCs w:val="24"/>
        </w:rPr>
        <w:t xml:space="preserve"> provide a more vivid portrait of the impact</w:t>
      </w:r>
      <w:r w:rsidR="00525A50" w:rsidRPr="00296047">
        <w:rPr>
          <w:rFonts w:asciiTheme="majorHAnsi" w:hAnsiTheme="majorHAnsi" w:cs="Times New Roman"/>
          <w:sz w:val="24"/>
          <w:szCs w:val="24"/>
        </w:rPr>
        <w:t xml:space="preserve"> </w:t>
      </w:r>
      <w:r w:rsidR="00377DB3" w:rsidRPr="00296047">
        <w:rPr>
          <w:rFonts w:asciiTheme="majorHAnsi" w:hAnsiTheme="majorHAnsi" w:cs="Times New Roman"/>
          <w:sz w:val="24"/>
          <w:szCs w:val="24"/>
        </w:rPr>
        <w:t>of advocacy on</w:t>
      </w:r>
      <w:r w:rsidR="00683AC7" w:rsidRPr="00296047">
        <w:rPr>
          <w:rFonts w:asciiTheme="majorHAnsi" w:hAnsiTheme="majorHAnsi" w:cs="Times New Roman"/>
          <w:sz w:val="24"/>
          <w:szCs w:val="24"/>
        </w:rPr>
        <w:t xml:space="preserve"> different</w:t>
      </w:r>
      <w:r w:rsidR="004B6D8E" w:rsidRPr="00296047">
        <w:rPr>
          <w:rFonts w:asciiTheme="majorHAnsi" w:hAnsiTheme="majorHAnsi" w:cs="Times New Roman"/>
          <w:sz w:val="24"/>
          <w:szCs w:val="24"/>
        </w:rPr>
        <w:t xml:space="preserve"> </w:t>
      </w:r>
      <w:r w:rsidR="00683AC7" w:rsidRPr="00296047">
        <w:rPr>
          <w:rFonts w:asciiTheme="majorHAnsi" w:hAnsiTheme="majorHAnsi" w:cs="Times New Roman"/>
          <w:sz w:val="24"/>
          <w:szCs w:val="24"/>
        </w:rPr>
        <w:t xml:space="preserve">marginalised </w:t>
      </w:r>
      <w:r w:rsidR="00525A50" w:rsidRPr="00296047">
        <w:rPr>
          <w:rFonts w:asciiTheme="majorHAnsi" w:hAnsiTheme="majorHAnsi" w:cs="Times New Roman"/>
          <w:sz w:val="24"/>
          <w:szCs w:val="24"/>
        </w:rPr>
        <w:t xml:space="preserve">and stigmatized </w:t>
      </w:r>
      <w:r w:rsidR="004B6D8E" w:rsidRPr="00296047">
        <w:rPr>
          <w:rFonts w:asciiTheme="majorHAnsi" w:hAnsiTheme="majorHAnsi" w:cs="Times New Roman"/>
          <w:sz w:val="24"/>
          <w:szCs w:val="24"/>
        </w:rPr>
        <w:t>communit</w:t>
      </w:r>
      <w:r w:rsidR="00683AC7" w:rsidRPr="00296047">
        <w:rPr>
          <w:rFonts w:asciiTheme="majorHAnsi" w:hAnsiTheme="majorHAnsi" w:cs="Times New Roman"/>
          <w:sz w:val="24"/>
          <w:szCs w:val="24"/>
        </w:rPr>
        <w:t>ies</w:t>
      </w:r>
      <w:r w:rsidR="002F1725" w:rsidRPr="00296047">
        <w:rPr>
          <w:rFonts w:asciiTheme="majorHAnsi" w:hAnsiTheme="majorHAnsi" w:cs="Times New Roman"/>
          <w:sz w:val="24"/>
          <w:szCs w:val="24"/>
        </w:rPr>
        <w:t>.</w:t>
      </w:r>
    </w:p>
    <w:p w14:paraId="458B79B2" w14:textId="4F333A38" w:rsidR="00377DB3" w:rsidRPr="00296047" w:rsidRDefault="00194FD4" w:rsidP="00194FD4">
      <w:pPr>
        <w:rPr>
          <w:rFonts w:asciiTheme="majorHAnsi" w:hAnsiTheme="majorHAnsi"/>
          <w:i/>
          <w:sz w:val="24"/>
          <w:szCs w:val="24"/>
        </w:rPr>
      </w:pPr>
      <w:r w:rsidRPr="00296047">
        <w:rPr>
          <w:rFonts w:asciiTheme="majorHAnsi" w:hAnsiTheme="majorHAnsi"/>
          <w:i/>
          <w:sz w:val="24"/>
          <w:szCs w:val="24"/>
        </w:rPr>
        <w:t xml:space="preserve">4.5.1 </w:t>
      </w:r>
      <w:r w:rsidR="00377DB3" w:rsidRPr="00296047">
        <w:rPr>
          <w:rFonts w:asciiTheme="majorHAnsi" w:hAnsiTheme="majorHAnsi"/>
          <w:i/>
          <w:sz w:val="24"/>
          <w:szCs w:val="24"/>
        </w:rPr>
        <w:t>Story excerpts on change at the community level</w:t>
      </w:r>
    </w:p>
    <w:tbl>
      <w:tblPr>
        <w:tblStyle w:val="TableGrid"/>
        <w:tblW w:w="0" w:type="auto"/>
        <w:tblLook w:val="04A0" w:firstRow="1" w:lastRow="0" w:firstColumn="1" w:lastColumn="0" w:noHBand="0" w:noVBand="1"/>
      </w:tblPr>
      <w:tblGrid>
        <w:gridCol w:w="9350"/>
      </w:tblGrid>
      <w:tr w:rsidR="00AF4896" w:rsidRPr="00296047" w14:paraId="0745E098" w14:textId="77777777" w:rsidTr="00AF4896">
        <w:tc>
          <w:tcPr>
            <w:tcW w:w="9350" w:type="dxa"/>
            <w:shd w:val="clear" w:color="auto" w:fill="DBDBDB" w:themeFill="accent3" w:themeFillTint="66"/>
          </w:tcPr>
          <w:p w14:paraId="5FC442DC" w14:textId="681EFB48" w:rsidR="00AF4896" w:rsidRPr="00296047" w:rsidRDefault="00344508" w:rsidP="00AF4896">
            <w:pPr>
              <w:pStyle w:val="NormalWeb"/>
              <w:spacing w:before="0" w:beforeAutospacing="0" w:after="160" w:afterAutospacing="0"/>
              <w:jc w:val="both"/>
              <w:rPr>
                <w:rFonts w:asciiTheme="majorHAnsi" w:hAnsiTheme="majorHAnsi"/>
              </w:rPr>
            </w:pPr>
            <w:r>
              <w:rPr>
                <w:rFonts w:asciiTheme="majorHAnsi" w:hAnsiTheme="majorHAnsi"/>
                <w:i/>
                <w:color w:val="000000"/>
              </w:rPr>
              <w:t>“</w:t>
            </w:r>
            <w:r w:rsidR="00AF4896" w:rsidRPr="00296047">
              <w:rPr>
                <w:rFonts w:asciiTheme="majorHAnsi" w:hAnsiTheme="majorHAnsi"/>
                <w:i/>
                <w:color w:val="000000"/>
              </w:rPr>
              <w:t xml:space="preserve">With the support of Asia Catalyst’s small grants program, </w:t>
            </w:r>
            <w:r w:rsidR="001B3000">
              <w:rPr>
                <w:rFonts w:asciiTheme="majorHAnsi" w:hAnsiTheme="majorHAnsi"/>
                <w:i/>
                <w:color w:val="000000"/>
              </w:rPr>
              <w:t>the staff of the Henan Women’s N</w:t>
            </w:r>
            <w:r w:rsidR="00AF4896" w:rsidRPr="00296047">
              <w:rPr>
                <w:rFonts w:asciiTheme="majorHAnsi" w:hAnsiTheme="majorHAnsi"/>
                <w:i/>
                <w:color w:val="000000"/>
              </w:rPr>
              <w:t>etwork have been able to increase their advocacy skills and self-confidence. Throu</w:t>
            </w:r>
            <w:r w:rsidR="001B3000">
              <w:rPr>
                <w:rFonts w:asciiTheme="majorHAnsi" w:hAnsiTheme="majorHAnsi"/>
                <w:i/>
                <w:color w:val="000000"/>
              </w:rPr>
              <w:t>gh our advocacy, the Zhengzhou City Number 6 H</w:t>
            </w:r>
            <w:r w:rsidR="00AF4896" w:rsidRPr="00296047">
              <w:rPr>
                <w:rFonts w:asciiTheme="majorHAnsi" w:hAnsiTheme="majorHAnsi"/>
                <w:i/>
                <w:color w:val="000000"/>
              </w:rPr>
              <w:t>ospital has responded to our calls to cancel the 1134 RMB fee charged for “doctors’ protection” when people living with HIV have surgery, and agreed to further adjust other fees for fairness</w:t>
            </w:r>
            <w:r w:rsidR="001B3000">
              <w:rPr>
                <w:rFonts w:asciiTheme="majorHAnsi" w:hAnsiTheme="majorHAnsi"/>
                <w:i/>
                <w:color w:val="000000"/>
              </w:rPr>
              <w:t>, [</w:t>
            </w:r>
            <w:r w:rsidR="00AF4896" w:rsidRPr="00296047">
              <w:rPr>
                <w:rFonts w:asciiTheme="majorHAnsi" w:hAnsiTheme="majorHAnsi"/>
                <w:i/>
                <w:color w:val="000000"/>
              </w:rPr>
              <w:t>...</w:t>
            </w:r>
            <w:r w:rsidR="001B3000">
              <w:rPr>
                <w:rFonts w:asciiTheme="majorHAnsi" w:hAnsiTheme="majorHAnsi"/>
                <w:i/>
                <w:color w:val="000000"/>
              </w:rPr>
              <w:t xml:space="preserve">] </w:t>
            </w:r>
            <w:r w:rsidR="00AF4896" w:rsidRPr="00296047">
              <w:rPr>
                <w:rFonts w:asciiTheme="majorHAnsi" w:hAnsiTheme="majorHAnsi"/>
                <w:i/>
                <w:color w:val="000000"/>
              </w:rPr>
              <w:t>Every year there are more than 2000 people living with HIV that have surgery</w:t>
            </w:r>
            <w:r w:rsidR="001B3000">
              <w:rPr>
                <w:rFonts w:asciiTheme="majorHAnsi" w:hAnsiTheme="majorHAnsi"/>
                <w:i/>
                <w:color w:val="000000"/>
              </w:rPr>
              <w:t xml:space="preserve"> [</w:t>
            </w:r>
            <w:r w:rsidR="00AF4896" w:rsidRPr="00296047">
              <w:rPr>
                <w:rFonts w:asciiTheme="majorHAnsi" w:hAnsiTheme="majorHAnsi"/>
                <w:i/>
                <w:color w:val="000000"/>
              </w:rPr>
              <w:t>…</w:t>
            </w:r>
            <w:r w:rsidR="001B3000">
              <w:rPr>
                <w:rFonts w:asciiTheme="majorHAnsi" w:hAnsiTheme="majorHAnsi"/>
                <w:i/>
                <w:color w:val="000000"/>
              </w:rPr>
              <w:t>]</w:t>
            </w:r>
            <w:r w:rsidR="00AF4896" w:rsidRPr="00296047">
              <w:rPr>
                <w:rFonts w:asciiTheme="majorHAnsi" w:hAnsiTheme="majorHAnsi"/>
                <w:i/>
                <w:color w:val="000000"/>
              </w:rPr>
              <w:t>.</w:t>
            </w:r>
            <w:r w:rsidR="001B3000">
              <w:rPr>
                <w:rFonts w:asciiTheme="majorHAnsi" w:hAnsiTheme="majorHAnsi"/>
                <w:i/>
                <w:color w:val="000000"/>
              </w:rPr>
              <w:t xml:space="preserve"> </w:t>
            </w:r>
            <w:r w:rsidR="00AF4896" w:rsidRPr="00296047">
              <w:rPr>
                <w:rFonts w:asciiTheme="majorHAnsi" w:hAnsiTheme="majorHAnsi"/>
                <w:i/>
                <w:color w:val="000000"/>
              </w:rPr>
              <w:t>This advocacy not only reduced people living with HIV’s medical burden, but has also given us confidence that we can achieve the change we want to see if we are reasonable and persistent.</w:t>
            </w:r>
            <w:r>
              <w:rPr>
                <w:rFonts w:asciiTheme="majorHAnsi" w:hAnsiTheme="majorHAnsi"/>
                <w:i/>
                <w:color w:val="000000"/>
              </w:rPr>
              <w:t>”</w:t>
            </w:r>
            <w:r w:rsidR="00AF4896" w:rsidRPr="00296047">
              <w:rPr>
                <w:rFonts w:asciiTheme="majorHAnsi" w:hAnsiTheme="majorHAnsi"/>
                <w:i/>
                <w:color w:val="000000"/>
              </w:rPr>
              <w:t xml:space="preserve"> (A4)</w:t>
            </w:r>
          </w:p>
        </w:tc>
      </w:tr>
    </w:tbl>
    <w:p w14:paraId="77FDBDA7" w14:textId="77777777" w:rsidR="00377DB3" w:rsidRPr="00296047" w:rsidRDefault="00377DB3" w:rsidP="00A42BCC">
      <w:pPr>
        <w:pStyle w:val="DefaultStyle"/>
        <w:jc w:val="both"/>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9350"/>
      </w:tblGrid>
      <w:tr w:rsidR="00595BFA" w:rsidRPr="00296047" w14:paraId="2E09C9D3" w14:textId="77777777" w:rsidTr="00595BFA">
        <w:tc>
          <w:tcPr>
            <w:tcW w:w="9350" w:type="dxa"/>
            <w:shd w:val="clear" w:color="auto" w:fill="DBDBDB" w:themeFill="accent3" w:themeFillTint="66"/>
          </w:tcPr>
          <w:p w14:paraId="021DB4A4" w14:textId="637D0C14" w:rsidR="00595BFA" w:rsidRPr="00296047" w:rsidRDefault="00595BFA" w:rsidP="00595BFA">
            <w:pPr>
              <w:pStyle w:val="DefaultStyle"/>
              <w:jc w:val="both"/>
              <w:rPr>
                <w:rFonts w:asciiTheme="majorHAnsi" w:eastAsia="Times New Roman" w:hAnsiTheme="majorHAnsi" w:cs="Times New Roman"/>
                <w:i/>
                <w:color w:val="000000"/>
                <w:sz w:val="24"/>
                <w:szCs w:val="24"/>
              </w:rPr>
            </w:pPr>
            <w:r w:rsidRPr="00296047">
              <w:rPr>
                <w:rFonts w:asciiTheme="majorHAnsi" w:eastAsia="ArialMT" w:hAnsiTheme="majorHAnsi" w:cs="Times New Roman"/>
                <w:i/>
                <w:sz w:val="24"/>
                <w:szCs w:val="24"/>
                <w:lang w:val="en-US"/>
              </w:rPr>
              <w:t>“</w:t>
            </w:r>
            <w:r w:rsidRPr="00296047">
              <w:rPr>
                <w:rFonts w:asciiTheme="majorHAnsi" w:eastAsia="Times New Roman" w:hAnsiTheme="majorHAnsi" w:cs="Times New Roman"/>
                <w:i/>
                <w:color w:val="000000"/>
                <w:sz w:val="24"/>
                <w:szCs w:val="24"/>
              </w:rPr>
              <w:t>In 2012, there were more than a 100 non-local students who lacked local household registration living with HIV in Guangzhou province</w:t>
            </w:r>
            <w:r w:rsidR="001B3000">
              <w:rPr>
                <w:rFonts w:asciiTheme="majorHAnsi" w:eastAsia="Times New Roman" w:hAnsiTheme="majorHAnsi" w:cs="Times New Roman"/>
                <w:i/>
                <w:color w:val="000000"/>
                <w:sz w:val="24"/>
                <w:szCs w:val="24"/>
              </w:rPr>
              <w:t>. [</w:t>
            </w:r>
            <w:r w:rsidRPr="00296047">
              <w:rPr>
                <w:rFonts w:asciiTheme="majorHAnsi" w:eastAsia="Times New Roman" w:hAnsiTheme="majorHAnsi" w:cs="Times New Roman"/>
                <w:i/>
                <w:color w:val="000000"/>
                <w:sz w:val="24"/>
                <w:szCs w:val="24"/>
              </w:rPr>
              <w:t>...</w:t>
            </w:r>
            <w:r w:rsidR="001B3000">
              <w:rPr>
                <w:rFonts w:asciiTheme="majorHAnsi" w:eastAsia="Times New Roman" w:hAnsiTheme="majorHAnsi" w:cs="Times New Roman"/>
                <w:i/>
                <w:color w:val="000000"/>
                <w:sz w:val="24"/>
                <w:szCs w:val="24"/>
              </w:rPr>
              <w:t xml:space="preserve">] </w:t>
            </w:r>
            <w:r w:rsidRPr="00296047">
              <w:rPr>
                <w:rFonts w:asciiTheme="majorHAnsi" w:eastAsia="Times New Roman" w:hAnsiTheme="majorHAnsi" w:cs="Times New Roman"/>
                <w:i/>
                <w:color w:val="000000"/>
                <w:sz w:val="24"/>
                <w:szCs w:val="24"/>
              </w:rPr>
              <w:t xml:space="preserve">Among these students, one third should be taking standard antiretroviral drugs on a routine basis, but do not because they don't have money to pay for the </w:t>
            </w:r>
            <w:r w:rsidR="001B3000" w:rsidRPr="00296047">
              <w:rPr>
                <w:rFonts w:asciiTheme="majorHAnsi" w:eastAsia="Times New Roman" w:hAnsiTheme="majorHAnsi" w:cs="Times New Roman"/>
                <w:i/>
                <w:color w:val="000000"/>
                <w:sz w:val="24"/>
                <w:szCs w:val="24"/>
              </w:rPr>
              <w:t>check-up</w:t>
            </w:r>
            <w:r w:rsidRPr="00296047">
              <w:rPr>
                <w:rFonts w:asciiTheme="majorHAnsi" w:eastAsia="Times New Roman" w:hAnsiTheme="majorHAnsi" w:cs="Times New Roman"/>
                <w:i/>
                <w:color w:val="000000"/>
                <w:sz w:val="24"/>
                <w:szCs w:val="24"/>
              </w:rPr>
              <w:t xml:space="preserve"> and treatment fee once they start taking ARVs. Lacking household registration</w:t>
            </w:r>
            <w:r w:rsidR="001B3000">
              <w:rPr>
                <w:rFonts w:asciiTheme="majorHAnsi" w:eastAsia="Times New Roman" w:hAnsiTheme="majorHAnsi" w:cs="Times New Roman"/>
                <w:i/>
                <w:color w:val="000000"/>
                <w:sz w:val="24"/>
                <w:szCs w:val="24"/>
              </w:rPr>
              <w:t xml:space="preserve"> [</w:t>
            </w:r>
            <w:r w:rsidRPr="00296047">
              <w:rPr>
                <w:rFonts w:asciiTheme="majorHAnsi" w:eastAsia="Times New Roman" w:hAnsiTheme="majorHAnsi" w:cs="Times New Roman"/>
                <w:i/>
                <w:color w:val="000000"/>
                <w:sz w:val="24"/>
                <w:szCs w:val="24"/>
              </w:rPr>
              <w:t>…</w:t>
            </w:r>
            <w:r w:rsidR="001B3000">
              <w:rPr>
                <w:rFonts w:asciiTheme="majorHAnsi" w:eastAsia="Times New Roman" w:hAnsiTheme="majorHAnsi" w:cs="Times New Roman"/>
                <w:i/>
                <w:color w:val="000000"/>
                <w:sz w:val="24"/>
                <w:szCs w:val="24"/>
              </w:rPr>
              <w:t>]</w:t>
            </w:r>
            <w:r w:rsidRPr="00296047">
              <w:rPr>
                <w:rFonts w:asciiTheme="majorHAnsi" w:eastAsia="Times New Roman" w:hAnsiTheme="majorHAnsi" w:cs="Times New Roman"/>
                <w:i/>
                <w:color w:val="000000"/>
                <w:sz w:val="24"/>
                <w:szCs w:val="24"/>
              </w:rPr>
              <w:t xml:space="preserve"> they do not receive the same access to treatment as locals and need to bear much of these costs themselves. Through participating in the Asia Catalyst Program, I </w:t>
            </w:r>
            <w:r w:rsidRPr="00296047">
              <w:rPr>
                <w:rFonts w:asciiTheme="majorHAnsi" w:eastAsia="Times New Roman" w:hAnsiTheme="majorHAnsi" w:cs="Times New Roman"/>
                <w:i/>
                <w:color w:val="000000"/>
                <w:sz w:val="24"/>
                <w:szCs w:val="24"/>
              </w:rPr>
              <w:lastRenderedPageBreak/>
              <w:t>learnt a lot about organizational management and advocacy. These were subjects that I knew almost nothing about before – especially advocacy. These trainings allowed me to better understand the strategies and risks of advocacy, how to build alliances, and we began to take steps to work out how advocacy could benefit the lives of non-local students. We also applied for Asia Catalyst’s small grants advocacy project, which gave us the opportunity to put our knowledge into practice and strive to reduce the financial barriers to HIV treatment and care that non-local students faced</w:t>
            </w:r>
            <w:r w:rsidR="001B3000">
              <w:rPr>
                <w:rFonts w:asciiTheme="majorHAnsi" w:eastAsia="Times New Roman" w:hAnsiTheme="majorHAnsi" w:cs="Times New Roman"/>
                <w:i/>
                <w:color w:val="000000"/>
                <w:sz w:val="24"/>
                <w:szCs w:val="24"/>
              </w:rPr>
              <w:t>. [</w:t>
            </w:r>
            <w:r w:rsidRPr="00296047">
              <w:rPr>
                <w:rFonts w:asciiTheme="majorHAnsi" w:eastAsia="Times New Roman" w:hAnsiTheme="majorHAnsi" w:cs="Times New Roman"/>
                <w:i/>
                <w:color w:val="000000"/>
                <w:sz w:val="24"/>
                <w:szCs w:val="24"/>
              </w:rPr>
              <w:t>…</w:t>
            </w:r>
            <w:r w:rsidR="001B3000">
              <w:rPr>
                <w:rFonts w:asciiTheme="majorHAnsi" w:eastAsia="Times New Roman" w:hAnsiTheme="majorHAnsi" w:cs="Times New Roman"/>
                <w:i/>
                <w:color w:val="000000"/>
                <w:sz w:val="24"/>
                <w:szCs w:val="24"/>
              </w:rPr>
              <w:t>]</w:t>
            </w:r>
            <w:r w:rsidRPr="00296047">
              <w:rPr>
                <w:rFonts w:asciiTheme="majorHAnsi" w:eastAsia="Times New Roman" w:hAnsiTheme="majorHAnsi" w:cs="Times New Roman"/>
                <w:i/>
                <w:color w:val="000000"/>
                <w:sz w:val="24"/>
                <w:szCs w:val="24"/>
              </w:rPr>
              <w:t xml:space="preserve"> At the beginning of the year</w:t>
            </w:r>
            <w:r w:rsidR="001B3000">
              <w:rPr>
                <w:rFonts w:asciiTheme="majorHAnsi" w:eastAsia="Times New Roman" w:hAnsiTheme="majorHAnsi" w:cs="Times New Roman"/>
                <w:i/>
                <w:color w:val="000000"/>
                <w:sz w:val="24"/>
                <w:szCs w:val="24"/>
              </w:rPr>
              <w:t xml:space="preserve"> [2014]</w:t>
            </w:r>
            <w:r w:rsidRPr="00296047">
              <w:rPr>
                <w:rFonts w:asciiTheme="majorHAnsi" w:eastAsia="Times New Roman" w:hAnsiTheme="majorHAnsi" w:cs="Times New Roman"/>
                <w:i/>
                <w:color w:val="000000"/>
                <w:sz w:val="24"/>
                <w:szCs w:val="24"/>
              </w:rPr>
              <w:t>, our advocacy paid off</w:t>
            </w:r>
            <w:r w:rsidR="001B3000">
              <w:rPr>
                <w:rFonts w:asciiTheme="majorHAnsi" w:eastAsia="Times New Roman" w:hAnsiTheme="majorHAnsi" w:cs="Times New Roman"/>
                <w:i/>
                <w:color w:val="000000"/>
                <w:sz w:val="24"/>
                <w:szCs w:val="24"/>
              </w:rPr>
              <w:t>. [</w:t>
            </w:r>
            <w:r w:rsidRPr="00296047">
              <w:rPr>
                <w:rFonts w:asciiTheme="majorHAnsi" w:eastAsia="Times New Roman" w:hAnsiTheme="majorHAnsi" w:cs="Times New Roman"/>
                <w:i/>
                <w:color w:val="000000"/>
                <w:sz w:val="24"/>
                <w:szCs w:val="24"/>
              </w:rPr>
              <w:t>…</w:t>
            </w:r>
            <w:r w:rsidR="001B3000">
              <w:rPr>
                <w:rFonts w:asciiTheme="majorHAnsi" w:eastAsia="Times New Roman" w:hAnsiTheme="majorHAnsi" w:cs="Times New Roman"/>
                <w:i/>
                <w:color w:val="000000"/>
                <w:sz w:val="24"/>
                <w:szCs w:val="24"/>
              </w:rPr>
              <w:t>]</w:t>
            </w:r>
            <w:r w:rsidRPr="00296047">
              <w:rPr>
                <w:rFonts w:asciiTheme="majorHAnsi" w:eastAsia="Times New Roman" w:hAnsiTheme="majorHAnsi" w:cs="Times New Roman"/>
                <w:i/>
                <w:color w:val="000000"/>
                <w:sz w:val="24"/>
                <w:szCs w:val="24"/>
              </w:rPr>
              <w:t xml:space="preserve"> During a coordination meeting between the Guangdong Centre for Disease Control, local hospitals and community CBOs, a policy change was issued. This policy change allowed non-local students to receive the same allowances as locals – 7</w:t>
            </w:r>
            <w:r w:rsidR="001B3000">
              <w:rPr>
                <w:rFonts w:asciiTheme="majorHAnsi" w:eastAsia="Times New Roman" w:hAnsiTheme="majorHAnsi" w:cs="Times New Roman"/>
                <w:i/>
                <w:color w:val="000000"/>
                <w:sz w:val="24"/>
                <w:szCs w:val="24"/>
              </w:rPr>
              <w:t>,</w:t>
            </w:r>
            <w:r w:rsidRPr="00296047">
              <w:rPr>
                <w:rFonts w:asciiTheme="majorHAnsi" w:eastAsia="Times New Roman" w:hAnsiTheme="majorHAnsi" w:cs="Times New Roman"/>
                <w:i/>
                <w:color w:val="000000"/>
                <w:sz w:val="24"/>
                <w:szCs w:val="24"/>
              </w:rPr>
              <w:t>200 RMB per year for outpatient HIV treatment, and 7</w:t>
            </w:r>
            <w:r w:rsidR="001B3000">
              <w:rPr>
                <w:rFonts w:asciiTheme="majorHAnsi" w:eastAsia="Times New Roman" w:hAnsiTheme="majorHAnsi" w:cs="Times New Roman"/>
                <w:i/>
                <w:color w:val="000000"/>
                <w:sz w:val="24"/>
                <w:szCs w:val="24"/>
              </w:rPr>
              <w:t>,</w:t>
            </w:r>
            <w:r w:rsidRPr="00296047">
              <w:rPr>
                <w:rFonts w:asciiTheme="majorHAnsi" w:eastAsia="Times New Roman" w:hAnsiTheme="majorHAnsi" w:cs="Times New Roman"/>
                <w:i/>
                <w:color w:val="000000"/>
                <w:sz w:val="24"/>
                <w:szCs w:val="24"/>
              </w:rPr>
              <w:t xml:space="preserve">000 RMB per year </w:t>
            </w:r>
            <w:r w:rsidR="001B3000">
              <w:rPr>
                <w:rFonts w:asciiTheme="majorHAnsi" w:eastAsia="Times New Roman" w:hAnsiTheme="majorHAnsi" w:cs="Times New Roman"/>
                <w:i/>
                <w:color w:val="000000"/>
                <w:sz w:val="24"/>
                <w:szCs w:val="24"/>
              </w:rPr>
              <w:t>for</w:t>
            </w:r>
            <w:r w:rsidRPr="00296047">
              <w:rPr>
                <w:rFonts w:asciiTheme="majorHAnsi" w:eastAsia="Times New Roman" w:hAnsiTheme="majorHAnsi" w:cs="Times New Roman"/>
                <w:i/>
                <w:color w:val="000000"/>
                <w:sz w:val="24"/>
                <w:szCs w:val="24"/>
              </w:rPr>
              <w:t xml:space="preserve"> in-patient care. Since they launched this new policy, we haven’t heard of any cases of non-local students delaying their ARV treatment</w:t>
            </w:r>
            <w:r w:rsidR="001B3000">
              <w:rPr>
                <w:rFonts w:asciiTheme="majorHAnsi" w:eastAsia="Times New Roman" w:hAnsiTheme="majorHAnsi" w:cs="Times New Roman"/>
                <w:i/>
                <w:color w:val="000000"/>
                <w:sz w:val="24"/>
                <w:szCs w:val="24"/>
              </w:rPr>
              <w:t>. [</w:t>
            </w:r>
            <w:r w:rsidRPr="00296047">
              <w:rPr>
                <w:rFonts w:asciiTheme="majorHAnsi" w:eastAsia="Times New Roman" w:hAnsiTheme="majorHAnsi" w:cs="Times New Roman"/>
                <w:i/>
                <w:color w:val="000000"/>
                <w:sz w:val="24"/>
                <w:szCs w:val="24"/>
              </w:rPr>
              <w:t>…</w:t>
            </w:r>
            <w:r w:rsidR="001B3000">
              <w:rPr>
                <w:rFonts w:asciiTheme="majorHAnsi" w:eastAsia="Times New Roman" w:hAnsiTheme="majorHAnsi" w:cs="Times New Roman"/>
                <w:i/>
                <w:color w:val="000000"/>
                <w:sz w:val="24"/>
                <w:szCs w:val="24"/>
              </w:rPr>
              <w:t xml:space="preserve">] </w:t>
            </w:r>
            <w:r w:rsidRPr="00296047">
              <w:rPr>
                <w:rFonts w:asciiTheme="majorHAnsi" w:eastAsia="Times New Roman" w:hAnsiTheme="majorHAnsi" w:cs="Times New Roman"/>
                <w:i/>
                <w:color w:val="000000"/>
                <w:sz w:val="24"/>
                <w:szCs w:val="24"/>
              </w:rPr>
              <w:t xml:space="preserve">This advocacy success has made me realize </w:t>
            </w:r>
            <w:r w:rsidR="001B3000">
              <w:rPr>
                <w:rFonts w:asciiTheme="majorHAnsi" w:eastAsia="Times New Roman" w:hAnsiTheme="majorHAnsi" w:cs="Times New Roman"/>
                <w:i/>
                <w:color w:val="000000"/>
                <w:sz w:val="24"/>
                <w:szCs w:val="24"/>
              </w:rPr>
              <w:t xml:space="preserve">that </w:t>
            </w:r>
            <w:r w:rsidRPr="00296047">
              <w:rPr>
                <w:rFonts w:asciiTheme="majorHAnsi" w:eastAsia="Times New Roman" w:hAnsiTheme="majorHAnsi" w:cs="Times New Roman"/>
                <w:i/>
                <w:color w:val="000000"/>
                <w:sz w:val="24"/>
                <w:szCs w:val="24"/>
              </w:rPr>
              <w:t xml:space="preserve">as a </w:t>
            </w:r>
            <w:r w:rsidR="001B3000" w:rsidRPr="00296047">
              <w:rPr>
                <w:rFonts w:asciiTheme="majorHAnsi" w:eastAsia="Times New Roman" w:hAnsiTheme="majorHAnsi" w:cs="Times New Roman"/>
                <w:i/>
                <w:color w:val="000000"/>
                <w:sz w:val="24"/>
                <w:szCs w:val="24"/>
              </w:rPr>
              <w:t>non-profit</w:t>
            </w:r>
            <w:r w:rsidRPr="00296047">
              <w:rPr>
                <w:rFonts w:asciiTheme="majorHAnsi" w:eastAsia="Times New Roman" w:hAnsiTheme="majorHAnsi" w:cs="Times New Roman"/>
                <w:i/>
                <w:color w:val="000000"/>
                <w:sz w:val="24"/>
                <w:szCs w:val="24"/>
              </w:rPr>
              <w:t xml:space="preserve"> organization with direct contact to the community, we need to try and find patterns of issues. Finding resources to conduct a</w:t>
            </w:r>
            <w:r w:rsidR="001B3000">
              <w:rPr>
                <w:rFonts w:asciiTheme="majorHAnsi" w:eastAsia="Times New Roman" w:hAnsiTheme="majorHAnsi" w:cs="Times New Roman"/>
                <w:i/>
                <w:color w:val="000000"/>
                <w:sz w:val="24"/>
                <w:szCs w:val="24"/>
              </w:rPr>
              <w:t>dvocacy for policy change will b</w:t>
            </w:r>
            <w:r w:rsidRPr="00296047">
              <w:rPr>
                <w:rFonts w:asciiTheme="majorHAnsi" w:eastAsia="Times New Roman" w:hAnsiTheme="majorHAnsi" w:cs="Times New Roman"/>
                <w:i/>
                <w:color w:val="000000"/>
                <w:sz w:val="24"/>
                <w:szCs w:val="24"/>
              </w:rPr>
              <w:t>e more effective than trying to resolve individual issues over and over again, this is more effective, because we’ll be able to create permanent change that will benefit the whole community.” (A8)</w:t>
            </w:r>
          </w:p>
          <w:p w14:paraId="0619FCF4" w14:textId="77777777" w:rsidR="00595BFA" w:rsidRPr="00296047" w:rsidRDefault="00595BFA" w:rsidP="00A42BCC">
            <w:pPr>
              <w:pStyle w:val="DefaultStyle"/>
              <w:jc w:val="both"/>
              <w:rPr>
                <w:rFonts w:asciiTheme="majorHAnsi" w:hAnsiTheme="majorHAnsi" w:cs="Times New Roman"/>
                <w:sz w:val="24"/>
                <w:szCs w:val="24"/>
              </w:rPr>
            </w:pPr>
          </w:p>
        </w:tc>
      </w:tr>
    </w:tbl>
    <w:p w14:paraId="7F034CDC" w14:textId="6AAB50AF" w:rsidR="005235CA" w:rsidRPr="00296047" w:rsidRDefault="005235CA" w:rsidP="00A42BCC">
      <w:pPr>
        <w:rPr>
          <w:rFonts w:asciiTheme="majorHAnsi" w:hAnsiTheme="majorHAnsi"/>
          <w:color w:val="FF0000"/>
          <w:sz w:val="24"/>
          <w:szCs w:val="24"/>
        </w:rPr>
      </w:pPr>
    </w:p>
    <w:tbl>
      <w:tblPr>
        <w:tblStyle w:val="TableGrid"/>
        <w:tblW w:w="0" w:type="auto"/>
        <w:tblLook w:val="04A0" w:firstRow="1" w:lastRow="0" w:firstColumn="1" w:lastColumn="0" w:noHBand="0" w:noVBand="1"/>
      </w:tblPr>
      <w:tblGrid>
        <w:gridCol w:w="9350"/>
      </w:tblGrid>
      <w:tr w:rsidR="00AF4896" w:rsidRPr="00296047" w14:paraId="0B949EF0" w14:textId="77777777" w:rsidTr="00AF4896">
        <w:tc>
          <w:tcPr>
            <w:tcW w:w="9350" w:type="dxa"/>
            <w:shd w:val="clear" w:color="auto" w:fill="DBDBDB" w:themeFill="accent3" w:themeFillTint="66"/>
          </w:tcPr>
          <w:p w14:paraId="4022A159" w14:textId="3A0055C7" w:rsidR="00AF4896" w:rsidRPr="00296047" w:rsidRDefault="00344508" w:rsidP="00344508">
            <w:pPr>
              <w:pStyle w:val="NormalWeb"/>
              <w:spacing w:before="0" w:beforeAutospacing="0" w:after="160" w:afterAutospacing="0"/>
              <w:jc w:val="both"/>
              <w:rPr>
                <w:rFonts w:asciiTheme="majorHAnsi" w:hAnsiTheme="majorHAnsi"/>
                <w:i/>
                <w:color w:val="000000"/>
              </w:rPr>
            </w:pPr>
            <w:r>
              <w:rPr>
                <w:rFonts w:asciiTheme="majorHAnsi" w:hAnsiTheme="majorHAnsi"/>
                <w:i/>
                <w:color w:val="000000"/>
              </w:rPr>
              <w:t>“</w:t>
            </w:r>
            <w:r w:rsidR="00AF4896" w:rsidRPr="00296047">
              <w:rPr>
                <w:rFonts w:asciiTheme="majorHAnsi" w:hAnsiTheme="majorHAnsi"/>
                <w:i/>
                <w:color w:val="000000"/>
              </w:rPr>
              <w:t>In 2013, the Global Fund and other major donors withdrew from China</w:t>
            </w:r>
            <w:r>
              <w:rPr>
                <w:rFonts w:asciiTheme="majorHAnsi" w:hAnsiTheme="majorHAnsi"/>
                <w:i/>
                <w:color w:val="000000"/>
              </w:rPr>
              <w:t xml:space="preserve"> [</w:t>
            </w:r>
            <w:r w:rsidR="00AF4896" w:rsidRPr="00296047">
              <w:rPr>
                <w:rFonts w:asciiTheme="majorHAnsi" w:hAnsiTheme="majorHAnsi"/>
                <w:i/>
                <w:color w:val="000000"/>
              </w:rPr>
              <w:t>...</w:t>
            </w:r>
            <w:r>
              <w:rPr>
                <w:rFonts w:asciiTheme="majorHAnsi" w:hAnsiTheme="majorHAnsi"/>
                <w:i/>
                <w:color w:val="000000"/>
              </w:rPr>
              <w:t xml:space="preserve">] </w:t>
            </w:r>
            <w:r w:rsidR="00AF4896" w:rsidRPr="00296047">
              <w:rPr>
                <w:rFonts w:asciiTheme="majorHAnsi" w:hAnsiTheme="majorHAnsi"/>
                <w:i/>
                <w:color w:val="000000"/>
              </w:rPr>
              <w:t>However, NGOs from Heilongjiang province have found that the funding t</w:t>
            </w:r>
            <w:r>
              <w:rPr>
                <w:rFonts w:asciiTheme="majorHAnsi" w:hAnsiTheme="majorHAnsi"/>
                <w:i/>
                <w:color w:val="000000"/>
              </w:rPr>
              <w:t>hat has followed has</w:t>
            </w:r>
            <w:r w:rsidR="00AF4896" w:rsidRPr="00296047">
              <w:rPr>
                <w:rFonts w:asciiTheme="majorHAnsi" w:hAnsiTheme="majorHAnsi"/>
                <w:i/>
                <w:color w:val="000000"/>
              </w:rPr>
              <w:t xml:space="preserve"> not been enough to sustain our work. Through Asia Catalyst training, I have learnt some useful advocacy techniques</w:t>
            </w:r>
            <w:r>
              <w:rPr>
                <w:rFonts w:asciiTheme="majorHAnsi" w:hAnsiTheme="majorHAnsi"/>
                <w:i/>
                <w:color w:val="000000"/>
              </w:rPr>
              <w:t>. [</w:t>
            </w:r>
            <w:r w:rsidR="00AF4896" w:rsidRPr="00296047">
              <w:rPr>
                <w:rFonts w:asciiTheme="majorHAnsi" w:hAnsiTheme="majorHAnsi"/>
                <w:i/>
                <w:color w:val="000000"/>
              </w:rPr>
              <w:t>...</w:t>
            </w:r>
            <w:r>
              <w:rPr>
                <w:rFonts w:asciiTheme="majorHAnsi" w:hAnsiTheme="majorHAnsi"/>
                <w:i/>
                <w:color w:val="000000"/>
              </w:rPr>
              <w:t xml:space="preserve">] </w:t>
            </w:r>
            <w:r w:rsidR="00AF4896" w:rsidRPr="00296047">
              <w:rPr>
                <w:rFonts w:asciiTheme="majorHAnsi" w:hAnsiTheme="majorHAnsi"/>
                <w:i/>
                <w:color w:val="000000"/>
              </w:rPr>
              <w:t>We have used these techniques when advocating to the local Centre for Disease Control (CDC). We first used these techniques to advocate for funding from the provincial level CDC for our own organization to continue our work</w:t>
            </w:r>
            <w:r>
              <w:rPr>
                <w:rFonts w:asciiTheme="majorHAnsi" w:hAnsiTheme="majorHAnsi"/>
                <w:i/>
                <w:color w:val="000000"/>
              </w:rPr>
              <w:t>. [</w:t>
            </w:r>
            <w:r w:rsidR="00AF4896" w:rsidRPr="00296047">
              <w:rPr>
                <w:rFonts w:asciiTheme="majorHAnsi" w:hAnsiTheme="majorHAnsi"/>
                <w:i/>
                <w:color w:val="000000"/>
              </w:rPr>
              <w:t>...</w:t>
            </w:r>
            <w:r>
              <w:rPr>
                <w:rFonts w:asciiTheme="majorHAnsi" w:hAnsiTheme="majorHAnsi"/>
                <w:i/>
                <w:color w:val="000000"/>
              </w:rPr>
              <w:t xml:space="preserve">] </w:t>
            </w:r>
            <w:r w:rsidR="00AF4896" w:rsidRPr="00296047">
              <w:rPr>
                <w:rFonts w:asciiTheme="majorHAnsi" w:hAnsiTheme="majorHAnsi"/>
                <w:i/>
                <w:color w:val="000000"/>
              </w:rPr>
              <w:t>Afterwards, we used this approach as a model, and coordinated with NGOs from 8 other cities to successfully lobby city level CDCs to also sustainably fund other organizations providing important services throughout the province. From January 2014 until now, this funding has allowed us to provide health check services to 1500 men-who-have-sex-with-men (MSM) in Harbin city. Hundreds of MSM in other cities have also been tested (by other NGOs because of this advocacy).</w:t>
            </w:r>
            <w:r>
              <w:rPr>
                <w:rFonts w:asciiTheme="majorHAnsi" w:hAnsiTheme="majorHAnsi"/>
                <w:i/>
                <w:color w:val="000000"/>
              </w:rPr>
              <w:t>”</w:t>
            </w:r>
            <w:r w:rsidR="00AF4896" w:rsidRPr="00296047">
              <w:rPr>
                <w:rFonts w:asciiTheme="majorHAnsi" w:hAnsiTheme="majorHAnsi"/>
                <w:i/>
                <w:color w:val="000000"/>
              </w:rPr>
              <w:t xml:space="preserve"> (A7)</w:t>
            </w:r>
          </w:p>
        </w:tc>
      </w:tr>
    </w:tbl>
    <w:p w14:paraId="17A6CC7D" w14:textId="77777777" w:rsidR="00AF4896" w:rsidRPr="00296047" w:rsidRDefault="00AF4896" w:rsidP="00E92FBD">
      <w:pPr>
        <w:jc w:val="center"/>
        <w:rPr>
          <w:rFonts w:asciiTheme="majorHAnsi" w:hAnsiTheme="majorHAnsi"/>
          <w:i/>
          <w:color w:val="000000"/>
          <w:sz w:val="24"/>
          <w:szCs w:val="24"/>
        </w:rPr>
      </w:pPr>
    </w:p>
    <w:tbl>
      <w:tblPr>
        <w:tblStyle w:val="TableGrid"/>
        <w:tblW w:w="0" w:type="auto"/>
        <w:tblLook w:val="04A0" w:firstRow="1" w:lastRow="0" w:firstColumn="1" w:lastColumn="0" w:noHBand="0" w:noVBand="1"/>
      </w:tblPr>
      <w:tblGrid>
        <w:gridCol w:w="9350"/>
      </w:tblGrid>
      <w:tr w:rsidR="00AF4896" w:rsidRPr="00296047" w14:paraId="500AA033" w14:textId="77777777" w:rsidTr="00AF4896">
        <w:tc>
          <w:tcPr>
            <w:tcW w:w="9350" w:type="dxa"/>
            <w:shd w:val="clear" w:color="auto" w:fill="DBDBDB" w:themeFill="accent3" w:themeFillTint="66"/>
          </w:tcPr>
          <w:p w14:paraId="6EBC7CBF" w14:textId="4AB8F5BB" w:rsidR="00AF4896" w:rsidRPr="00652F4B" w:rsidRDefault="00344508" w:rsidP="00652F4B">
            <w:pPr>
              <w:jc w:val="both"/>
              <w:rPr>
                <w:rFonts w:asciiTheme="majorHAnsi" w:hAnsiTheme="majorHAnsi"/>
                <w:i/>
                <w:sz w:val="24"/>
                <w:szCs w:val="24"/>
              </w:rPr>
            </w:pPr>
            <w:r>
              <w:rPr>
                <w:rFonts w:asciiTheme="majorHAnsi" w:hAnsiTheme="majorHAnsi"/>
                <w:i/>
                <w:color w:val="000000"/>
                <w:sz w:val="24"/>
                <w:szCs w:val="24"/>
              </w:rPr>
              <w:t>“</w:t>
            </w:r>
            <w:r w:rsidR="00AF4896" w:rsidRPr="00296047">
              <w:rPr>
                <w:rFonts w:asciiTheme="majorHAnsi" w:hAnsiTheme="majorHAnsi"/>
                <w:i/>
                <w:color w:val="000000"/>
                <w:sz w:val="24"/>
                <w:szCs w:val="24"/>
              </w:rPr>
              <w:t>Receiving Asia Catalyst’s advocacy grant has enabled us to advocate for a reduction in the price of Hepatitis B medication. The treatment of people living with Hepatitis B is a long-term process that can cover a person’s entire lifetime. The cost of treatment is a huge burden for people living with Hepatitis B, which can sometimes cause people to skip or even stop their treatment. With Asia Catalyst’s support, we’ve been able to advocate for pharmacies in Chengdu to adjust the prices of Hepatitis B medication</w:t>
            </w:r>
            <w:r>
              <w:rPr>
                <w:rFonts w:asciiTheme="majorHAnsi" w:hAnsiTheme="majorHAnsi"/>
                <w:i/>
                <w:color w:val="000000"/>
                <w:sz w:val="24"/>
                <w:szCs w:val="24"/>
              </w:rPr>
              <w:t>. [</w:t>
            </w:r>
            <w:r w:rsidR="00AF4896" w:rsidRPr="00296047">
              <w:rPr>
                <w:rFonts w:asciiTheme="majorHAnsi" w:hAnsiTheme="majorHAnsi"/>
                <w:i/>
                <w:color w:val="000000"/>
                <w:sz w:val="24"/>
                <w:szCs w:val="24"/>
              </w:rPr>
              <w:t>...</w:t>
            </w:r>
            <w:r>
              <w:rPr>
                <w:rFonts w:asciiTheme="majorHAnsi" w:hAnsiTheme="majorHAnsi"/>
                <w:i/>
                <w:color w:val="000000"/>
                <w:sz w:val="24"/>
                <w:szCs w:val="24"/>
              </w:rPr>
              <w:t>]</w:t>
            </w:r>
            <w:r w:rsidR="00AF4896" w:rsidRPr="00296047">
              <w:rPr>
                <w:rFonts w:asciiTheme="majorHAnsi" w:hAnsiTheme="majorHAnsi"/>
                <w:i/>
                <w:color w:val="000000"/>
                <w:sz w:val="24"/>
                <w:szCs w:val="24"/>
              </w:rPr>
              <w:t xml:space="preserve"> Since we began, the price of medication has dropped 12.1%</w:t>
            </w:r>
            <w:r>
              <w:rPr>
                <w:rFonts w:asciiTheme="majorHAnsi" w:hAnsiTheme="majorHAnsi"/>
                <w:i/>
                <w:color w:val="000000"/>
                <w:sz w:val="24"/>
                <w:szCs w:val="24"/>
              </w:rPr>
              <w:t>. [</w:t>
            </w:r>
            <w:r w:rsidR="00AF4896" w:rsidRPr="00296047">
              <w:rPr>
                <w:rFonts w:asciiTheme="majorHAnsi" w:hAnsiTheme="majorHAnsi"/>
                <w:i/>
                <w:color w:val="000000"/>
                <w:sz w:val="24"/>
                <w:szCs w:val="24"/>
              </w:rPr>
              <w:t>.</w:t>
            </w:r>
            <w:r w:rsidR="004F2DF2" w:rsidRPr="00296047">
              <w:rPr>
                <w:rFonts w:asciiTheme="majorHAnsi" w:hAnsiTheme="majorHAnsi"/>
                <w:i/>
                <w:color w:val="000000"/>
                <w:sz w:val="24"/>
                <w:szCs w:val="24"/>
              </w:rPr>
              <w:t>..</w:t>
            </w:r>
            <w:r>
              <w:rPr>
                <w:rFonts w:asciiTheme="majorHAnsi" w:hAnsiTheme="majorHAnsi"/>
                <w:i/>
                <w:color w:val="000000"/>
                <w:sz w:val="24"/>
                <w:szCs w:val="24"/>
              </w:rPr>
              <w:t>]</w:t>
            </w:r>
            <w:r w:rsidR="00AF4896" w:rsidRPr="00296047">
              <w:rPr>
                <w:rFonts w:asciiTheme="majorHAnsi" w:hAnsiTheme="majorHAnsi"/>
                <w:i/>
                <w:color w:val="000000"/>
                <w:sz w:val="24"/>
                <w:szCs w:val="24"/>
              </w:rPr>
              <w:t xml:space="preserve"> We’ve also worked to expose illegal pricing of medication and held government department’s to account to ensure they are fulfilling their legal administrative and oversight obligations. The Asia Catalyst grant has brought about a significant change</w:t>
            </w:r>
            <w:r w:rsidR="004F2DF2" w:rsidRPr="00296047">
              <w:rPr>
                <w:rFonts w:asciiTheme="majorHAnsi" w:hAnsiTheme="majorHAnsi"/>
                <w:i/>
                <w:color w:val="000000"/>
                <w:sz w:val="24"/>
                <w:szCs w:val="24"/>
              </w:rPr>
              <w:t xml:space="preserve"> for the community</w:t>
            </w:r>
            <w:r w:rsidR="00AF4896" w:rsidRPr="00296047">
              <w:rPr>
                <w:rFonts w:asciiTheme="majorHAnsi" w:hAnsiTheme="majorHAnsi"/>
                <w:i/>
                <w:color w:val="000000"/>
                <w:sz w:val="24"/>
                <w:szCs w:val="24"/>
              </w:rPr>
              <w:t xml:space="preserve"> and new beginnings. We hope it provides a basis and </w:t>
            </w:r>
            <w:r w:rsidR="00AF4896" w:rsidRPr="00296047">
              <w:rPr>
                <w:rFonts w:asciiTheme="majorHAnsi" w:hAnsiTheme="majorHAnsi"/>
                <w:i/>
                <w:color w:val="000000"/>
                <w:sz w:val="24"/>
                <w:szCs w:val="24"/>
              </w:rPr>
              <w:lastRenderedPageBreak/>
              <w:t>example for similar work throughout the country.” (A12)</w:t>
            </w:r>
          </w:p>
        </w:tc>
      </w:tr>
    </w:tbl>
    <w:p w14:paraId="0362B541" w14:textId="77777777" w:rsidR="004F2DF2" w:rsidRPr="00296047" w:rsidRDefault="004F2DF2" w:rsidP="00E92FBD">
      <w:pPr>
        <w:pStyle w:val="NormalWeb"/>
        <w:spacing w:before="0" w:beforeAutospacing="0" w:after="160" w:afterAutospacing="0"/>
        <w:jc w:val="center"/>
        <w:rPr>
          <w:rFonts w:asciiTheme="majorHAnsi" w:hAnsiTheme="majorHAnsi"/>
          <w:i/>
          <w:color w:val="000000"/>
        </w:rPr>
      </w:pPr>
    </w:p>
    <w:tbl>
      <w:tblPr>
        <w:tblStyle w:val="TableGrid"/>
        <w:tblW w:w="0" w:type="auto"/>
        <w:tblLook w:val="04A0" w:firstRow="1" w:lastRow="0" w:firstColumn="1" w:lastColumn="0" w:noHBand="0" w:noVBand="1"/>
      </w:tblPr>
      <w:tblGrid>
        <w:gridCol w:w="9350"/>
      </w:tblGrid>
      <w:tr w:rsidR="004F2DF2" w:rsidRPr="00296047" w14:paraId="606A8FDE" w14:textId="77777777" w:rsidTr="004F2DF2">
        <w:tc>
          <w:tcPr>
            <w:tcW w:w="9350" w:type="dxa"/>
            <w:shd w:val="clear" w:color="auto" w:fill="DBDBDB" w:themeFill="accent3" w:themeFillTint="66"/>
          </w:tcPr>
          <w:p w14:paraId="22D4FFEB" w14:textId="77C5CFEE" w:rsidR="004F2DF2" w:rsidRPr="00296047" w:rsidRDefault="004F2DF2" w:rsidP="00292D15">
            <w:pPr>
              <w:pStyle w:val="NormalWeb"/>
              <w:spacing w:before="0" w:beforeAutospacing="0" w:after="160" w:afterAutospacing="0"/>
              <w:jc w:val="both"/>
              <w:rPr>
                <w:rFonts w:asciiTheme="majorHAnsi" w:hAnsiTheme="majorHAnsi"/>
                <w:i/>
              </w:rPr>
            </w:pPr>
            <w:r w:rsidRPr="00296047">
              <w:rPr>
                <w:rFonts w:asciiTheme="majorHAnsi" w:hAnsiTheme="majorHAnsi"/>
                <w:i/>
                <w:color w:val="000000"/>
              </w:rPr>
              <w:t>“When we first started the organization</w:t>
            </w:r>
            <w:r w:rsidR="00344508">
              <w:rPr>
                <w:rFonts w:asciiTheme="majorHAnsi" w:hAnsiTheme="majorHAnsi"/>
                <w:i/>
                <w:color w:val="000000"/>
              </w:rPr>
              <w:t>,</w:t>
            </w:r>
            <w:r w:rsidRPr="00296047">
              <w:rPr>
                <w:rFonts w:asciiTheme="majorHAnsi" w:hAnsiTheme="majorHAnsi"/>
                <w:i/>
                <w:color w:val="000000"/>
              </w:rPr>
              <w:t xml:space="preserve"> we didn’t have any funding, and we were only able to pass on basic HIV knowledge we had learned in training</w:t>
            </w:r>
            <w:r w:rsidR="00344508">
              <w:rPr>
                <w:rFonts w:asciiTheme="majorHAnsi" w:hAnsiTheme="majorHAnsi"/>
                <w:i/>
                <w:color w:val="000000"/>
              </w:rPr>
              <w:t>s we had</w:t>
            </w:r>
            <w:r w:rsidRPr="00296047">
              <w:rPr>
                <w:rFonts w:asciiTheme="majorHAnsi" w:hAnsiTheme="majorHAnsi"/>
                <w:i/>
                <w:color w:val="000000"/>
              </w:rPr>
              <w:t xml:space="preserve"> attended. After finding out that the national ‘</w:t>
            </w:r>
            <w:r w:rsidRPr="00296047">
              <w:rPr>
                <w:rFonts w:asciiTheme="majorHAnsi" w:hAnsiTheme="majorHAnsi"/>
                <w:i/>
              </w:rPr>
              <w:t>4 Free 1 Care’  </w:t>
            </w:r>
            <w:r w:rsidRPr="00296047">
              <w:rPr>
                <w:rFonts w:asciiTheme="majorHAnsi" w:hAnsiTheme="majorHAnsi"/>
                <w:i/>
                <w:color w:val="000000"/>
              </w:rPr>
              <w:t>policy had been helping people living with HIV in other places, while our area had nothing, we decided to try to find out more about it. But we didn’t know where to go – our first conversations with the local Health Bureau were fruitless. We didn’t have a way to get in touch with anyone with decision-making authority to talk abou</w:t>
            </w:r>
            <w:r w:rsidR="00344508">
              <w:rPr>
                <w:rFonts w:asciiTheme="majorHAnsi" w:hAnsiTheme="majorHAnsi"/>
                <w:i/>
                <w:color w:val="000000"/>
              </w:rPr>
              <w:t xml:space="preserve">t the difficulties experienced </w:t>
            </w:r>
            <w:r w:rsidRPr="00296047">
              <w:rPr>
                <w:rFonts w:asciiTheme="majorHAnsi" w:hAnsiTheme="majorHAnsi"/>
                <w:i/>
                <w:color w:val="000000"/>
              </w:rPr>
              <w:t>by people living with HIV</w:t>
            </w:r>
            <w:r w:rsidR="00344508">
              <w:rPr>
                <w:rFonts w:asciiTheme="majorHAnsi" w:hAnsiTheme="majorHAnsi"/>
                <w:i/>
                <w:color w:val="000000"/>
              </w:rPr>
              <w:t>. [</w:t>
            </w:r>
            <w:r w:rsidRPr="00296047">
              <w:rPr>
                <w:rFonts w:asciiTheme="majorHAnsi" w:hAnsiTheme="majorHAnsi"/>
                <w:i/>
                <w:color w:val="000000"/>
              </w:rPr>
              <w:t>...</w:t>
            </w:r>
            <w:r w:rsidR="00344508">
              <w:rPr>
                <w:rFonts w:asciiTheme="majorHAnsi" w:hAnsiTheme="majorHAnsi"/>
                <w:i/>
                <w:color w:val="000000"/>
              </w:rPr>
              <w:t>] The [Asia Catalyst]</w:t>
            </w:r>
            <w:r w:rsidRPr="00296047">
              <w:rPr>
                <w:rFonts w:asciiTheme="majorHAnsi" w:hAnsiTheme="majorHAnsi"/>
                <w:i/>
                <w:color w:val="000000"/>
              </w:rPr>
              <w:t xml:space="preserve"> training we attended helped us to organize our efforts -- we learnt advocacy skills and techniques and how to work to build alliances to achieve our objectives. Through our advocacy</w:t>
            </w:r>
            <w:r w:rsidR="00344508">
              <w:rPr>
                <w:rFonts w:asciiTheme="majorHAnsi" w:hAnsiTheme="majorHAnsi"/>
                <w:i/>
                <w:color w:val="000000"/>
              </w:rPr>
              <w:t xml:space="preserve"> efforts, the Hebei Provincial G</w:t>
            </w:r>
            <w:r w:rsidRPr="00296047">
              <w:rPr>
                <w:rFonts w:asciiTheme="majorHAnsi" w:hAnsiTheme="majorHAnsi"/>
                <w:i/>
                <w:color w:val="000000"/>
              </w:rPr>
              <w:t xml:space="preserve">overnment released a document called ‘Number 7 Guidelines’. This document guaranteed that people who had contracted HIV in </w:t>
            </w:r>
            <w:proofErr w:type="spellStart"/>
            <w:r w:rsidRPr="00296047">
              <w:rPr>
                <w:rFonts w:asciiTheme="majorHAnsi" w:hAnsiTheme="majorHAnsi"/>
                <w:i/>
                <w:color w:val="000000"/>
              </w:rPr>
              <w:t>Langfang</w:t>
            </w:r>
            <w:proofErr w:type="spellEnd"/>
            <w:r w:rsidRPr="00296047">
              <w:rPr>
                <w:rFonts w:asciiTheme="majorHAnsi" w:hAnsiTheme="majorHAnsi"/>
                <w:i/>
                <w:color w:val="000000"/>
              </w:rPr>
              <w:t xml:space="preserve"> city (</w:t>
            </w:r>
            <w:r w:rsidR="00344508">
              <w:rPr>
                <w:rFonts w:asciiTheme="majorHAnsi" w:hAnsiTheme="majorHAnsi"/>
                <w:i/>
                <w:color w:val="000000"/>
              </w:rPr>
              <w:t xml:space="preserve">as a result of blood donation) </w:t>
            </w:r>
            <w:r w:rsidRPr="00296047">
              <w:rPr>
                <w:rFonts w:asciiTheme="majorHAnsi" w:hAnsiTheme="majorHAnsi"/>
                <w:i/>
                <w:color w:val="000000"/>
              </w:rPr>
              <w:t>as well as the next of kin of people who ha</w:t>
            </w:r>
            <w:r w:rsidR="00344508">
              <w:rPr>
                <w:rFonts w:asciiTheme="majorHAnsi" w:hAnsiTheme="majorHAnsi"/>
                <w:i/>
                <w:color w:val="000000"/>
              </w:rPr>
              <w:t>d already passed away from AIDS receive a one-off payment of 70,</w:t>
            </w:r>
            <w:r w:rsidRPr="00296047">
              <w:rPr>
                <w:rFonts w:asciiTheme="majorHAnsi" w:hAnsiTheme="majorHAnsi"/>
                <w:i/>
                <w:color w:val="000000"/>
              </w:rPr>
              <w:t>000 RMB, as well as 800 RMB per month to pay for treatment, 300 RMB per month in social welfare, and access to the minimum wage for the whole household. These payments have helped to relieve the economic stresses on the fami</w:t>
            </w:r>
            <w:r w:rsidR="00292D15">
              <w:rPr>
                <w:rFonts w:asciiTheme="majorHAnsi" w:hAnsiTheme="majorHAnsi"/>
                <w:i/>
                <w:color w:val="000000"/>
              </w:rPr>
              <w:t xml:space="preserve">lies of people living with HIV.” </w:t>
            </w:r>
            <w:r w:rsidRPr="00296047">
              <w:rPr>
                <w:rFonts w:asciiTheme="majorHAnsi" w:hAnsiTheme="majorHAnsi"/>
                <w:i/>
                <w:color w:val="000000"/>
              </w:rPr>
              <w:t>(B11)</w:t>
            </w:r>
          </w:p>
        </w:tc>
      </w:tr>
    </w:tbl>
    <w:p w14:paraId="681A8DCD" w14:textId="77777777" w:rsidR="004F2DF2" w:rsidRPr="00296047" w:rsidRDefault="004F2DF2" w:rsidP="00E92FBD">
      <w:pPr>
        <w:pStyle w:val="NormalWeb"/>
        <w:spacing w:before="0" w:beforeAutospacing="0" w:after="160" w:afterAutospacing="0"/>
        <w:jc w:val="center"/>
        <w:rPr>
          <w:rFonts w:asciiTheme="majorHAnsi" w:hAnsiTheme="majorHAnsi"/>
          <w:i/>
          <w:color w:val="000000"/>
        </w:rPr>
      </w:pPr>
    </w:p>
    <w:tbl>
      <w:tblPr>
        <w:tblStyle w:val="TableGrid"/>
        <w:tblW w:w="0" w:type="auto"/>
        <w:tblLook w:val="04A0" w:firstRow="1" w:lastRow="0" w:firstColumn="1" w:lastColumn="0" w:noHBand="0" w:noVBand="1"/>
      </w:tblPr>
      <w:tblGrid>
        <w:gridCol w:w="9350"/>
      </w:tblGrid>
      <w:tr w:rsidR="004F2DF2" w:rsidRPr="00296047" w14:paraId="2AE7F354" w14:textId="77777777" w:rsidTr="004F2DF2">
        <w:tc>
          <w:tcPr>
            <w:tcW w:w="9350" w:type="dxa"/>
            <w:shd w:val="clear" w:color="auto" w:fill="DBDBDB" w:themeFill="accent3" w:themeFillTint="66"/>
          </w:tcPr>
          <w:p w14:paraId="076AE536" w14:textId="2C31D739" w:rsidR="004F2DF2" w:rsidRPr="00296047" w:rsidRDefault="004F2DF2" w:rsidP="004F2DF2">
            <w:pPr>
              <w:pStyle w:val="NormalWeb"/>
              <w:spacing w:before="0" w:beforeAutospacing="0" w:after="160" w:afterAutospacing="0"/>
              <w:jc w:val="both"/>
              <w:rPr>
                <w:rFonts w:asciiTheme="majorHAnsi" w:hAnsiTheme="majorHAnsi"/>
                <w:i/>
              </w:rPr>
            </w:pPr>
            <w:r w:rsidRPr="00296047">
              <w:rPr>
                <w:rFonts w:asciiTheme="majorHAnsi" w:hAnsiTheme="majorHAnsi"/>
                <w:i/>
                <w:color w:val="000000"/>
              </w:rPr>
              <w:t>“Through attending the Asia Catalyst training I was able to learn a great deal, including about advocacy and risk management</w:t>
            </w:r>
            <w:r w:rsidR="00292D15">
              <w:rPr>
                <w:rFonts w:asciiTheme="majorHAnsi" w:hAnsiTheme="majorHAnsi"/>
                <w:i/>
                <w:color w:val="000000"/>
              </w:rPr>
              <w:t>. [</w:t>
            </w:r>
            <w:r w:rsidRPr="00296047">
              <w:rPr>
                <w:rFonts w:asciiTheme="majorHAnsi" w:hAnsiTheme="majorHAnsi"/>
                <w:i/>
                <w:color w:val="000000"/>
              </w:rPr>
              <w:t>...</w:t>
            </w:r>
            <w:r w:rsidR="00292D15">
              <w:rPr>
                <w:rFonts w:asciiTheme="majorHAnsi" w:hAnsiTheme="majorHAnsi"/>
                <w:i/>
                <w:color w:val="000000"/>
              </w:rPr>
              <w:t xml:space="preserve">] </w:t>
            </w:r>
            <w:r w:rsidRPr="00296047">
              <w:rPr>
                <w:rFonts w:asciiTheme="majorHAnsi" w:hAnsiTheme="majorHAnsi"/>
                <w:i/>
                <w:color w:val="000000"/>
              </w:rPr>
              <w:t>Previously, a number of foreign donors had visited our organization, but did not find us to be a suitable partner. We had also unsuccessfully applied for funding for advocacy programs before</w:t>
            </w:r>
            <w:r w:rsidR="00292D15">
              <w:rPr>
                <w:rFonts w:asciiTheme="majorHAnsi" w:hAnsiTheme="majorHAnsi"/>
                <w:i/>
                <w:color w:val="000000"/>
              </w:rPr>
              <w:t>. [</w:t>
            </w:r>
            <w:r w:rsidRPr="00296047">
              <w:rPr>
                <w:rFonts w:asciiTheme="majorHAnsi" w:hAnsiTheme="majorHAnsi"/>
                <w:i/>
                <w:color w:val="000000"/>
              </w:rPr>
              <w:t>...</w:t>
            </w:r>
            <w:r w:rsidR="00292D15">
              <w:rPr>
                <w:rFonts w:asciiTheme="majorHAnsi" w:hAnsiTheme="majorHAnsi"/>
                <w:i/>
                <w:color w:val="000000"/>
              </w:rPr>
              <w:t xml:space="preserve">] </w:t>
            </w:r>
            <w:r w:rsidRPr="00296047">
              <w:rPr>
                <w:rFonts w:asciiTheme="majorHAnsi" w:hAnsiTheme="majorHAnsi"/>
                <w:i/>
                <w:color w:val="000000"/>
              </w:rPr>
              <w:t xml:space="preserve">However, the Asia Catalyst training gave us the skills, especially in advocacy risk management, to work together with other local NGOs to successfully fundraise for a program (the </w:t>
            </w:r>
            <w:proofErr w:type="spellStart"/>
            <w:r w:rsidRPr="00296047">
              <w:rPr>
                <w:rFonts w:asciiTheme="majorHAnsi" w:hAnsiTheme="majorHAnsi"/>
                <w:i/>
                <w:color w:val="000000"/>
              </w:rPr>
              <w:t>Xishuangbanna</w:t>
            </w:r>
            <w:proofErr w:type="spellEnd"/>
            <w:r w:rsidRPr="00296047">
              <w:rPr>
                <w:rFonts w:asciiTheme="majorHAnsi" w:hAnsiTheme="majorHAnsi"/>
                <w:i/>
                <w:color w:val="000000"/>
              </w:rPr>
              <w:t xml:space="preserve"> Dai People’s Rural Law Program), which we have recently begun in July 2014. This program will teach Dai farmers in </w:t>
            </w:r>
            <w:proofErr w:type="spellStart"/>
            <w:r w:rsidRPr="00296047">
              <w:rPr>
                <w:rFonts w:asciiTheme="majorHAnsi" w:hAnsiTheme="majorHAnsi"/>
                <w:i/>
                <w:color w:val="000000"/>
              </w:rPr>
              <w:t>Xishuangbanna</w:t>
            </w:r>
            <w:proofErr w:type="spellEnd"/>
            <w:r w:rsidRPr="00296047">
              <w:rPr>
                <w:rFonts w:asciiTheme="majorHAnsi" w:hAnsiTheme="majorHAnsi"/>
                <w:i/>
                <w:color w:val="000000"/>
              </w:rPr>
              <w:t xml:space="preserve"> about the law, and will be a platform for us to promote other advocacy initiatives in rural areas.” (</w:t>
            </w:r>
            <w:r w:rsidRPr="00296047">
              <w:rPr>
                <w:rFonts w:asciiTheme="majorHAnsi" w:hAnsiTheme="majorHAnsi"/>
                <w:i/>
              </w:rPr>
              <w:t>B16)</w:t>
            </w:r>
          </w:p>
        </w:tc>
      </w:tr>
    </w:tbl>
    <w:p w14:paraId="4BCD8B5A" w14:textId="20C45A80" w:rsidR="002C0848" w:rsidRPr="00296047" w:rsidRDefault="00465B47" w:rsidP="00C93F7B">
      <w:pPr>
        <w:pStyle w:val="DefaultStyle"/>
        <w:spacing w:before="240"/>
        <w:jc w:val="both"/>
        <w:rPr>
          <w:rFonts w:asciiTheme="majorHAnsi" w:eastAsia="ArialMT" w:hAnsiTheme="majorHAnsi" w:cs="Times New Roman"/>
          <w:b/>
          <w:i/>
          <w:sz w:val="24"/>
          <w:szCs w:val="24"/>
          <w:lang w:val="en-US"/>
        </w:rPr>
      </w:pPr>
      <w:r w:rsidRPr="00296047">
        <w:rPr>
          <w:rFonts w:asciiTheme="majorHAnsi" w:eastAsia="ArialMT" w:hAnsiTheme="majorHAnsi" w:cs="Times New Roman"/>
          <w:sz w:val="24"/>
          <w:szCs w:val="24"/>
          <w:lang w:val="en-US"/>
        </w:rPr>
        <w:t>These</w:t>
      </w:r>
      <w:r w:rsidR="002663CB" w:rsidRPr="00296047">
        <w:rPr>
          <w:rFonts w:asciiTheme="majorHAnsi" w:eastAsia="ArialMT" w:hAnsiTheme="majorHAnsi" w:cs="Times New Roman"/>
          <w:sz w:val="24"/>
          <w:szCs w:val="24"/>
          <w:lang w:val="en-US"/>
        </w:rPr>
        <w:t xml:space="preserve"> MSC stories </w:t>
      </w:r>
      <w:r w:rsidRPr="00296047">
        <w:rPr>
          <w:rFonts w:asciiTheme="majorHAnsi" w:eastAsia="ArialMT" w:hAnsiTheme="majorHAnsi" w:cs="Times New Roman"/>
          <w:sz w:val="24"/>
          <w:szCs w:val="24"/>
          <w:lang w:val="en-US"/>
        </w:rPr>
        <w:t>show the</w:t>
      </w:r>
      <w:r w:rsidR="00525A50" w:rsidRPr="00296047">
        <w:rPr>
          <w:rFonts w:asciiTheme="majorHAnsi" w:eastAsia="ArialMT" w:hAnsiTheme="majorHAnsi" w:cs="Times New Roman"/>
          <w:sz w:val="24"/>
          <w:szCs w:val="24"/>
          <w:lang w:val="en-US"/>
        </w:rPr>
        <w:t xml:space="preserve"> </w:t>
      </w:r>
      <w:r w:rsidR="002663CB" w:rsidRPr="00296047">
        <w:rPr>
          <w:rFonts w:asciiTheme="majorHAnsi" w:eastAsia="ArialMT" w:hAnsiTheme="majorHAnsi" w:cs="Times New Roman"/>
          <w:sz w:val="24"/>
          <w:szCs w:val="24"/>
          <w:lang w:val="en-US"/>
        </w:rPr>
        <w:t xml:space="preserve">views of </w:t>
      </w:r>
      <w:r w:rsidR="009A5745">
        <w:rPr>
          <w:rFonts w:asciiTheme="majorHAnsi" w:eastAsia="ArialMT" w:hAnsiTheme="majorHAnsi" w:cs="Times New Roman"/>
          <w:sz w:val="24"/>
          <w:szCs w:val="24"/>
          <w:lang w:val="en-US"/>
        </w:rPr>
        <w:t>Cohort</w:t>
      </w:r>
      <w:r w:rsidR="002663CB" w:rsidRPr="00296047">
        <w:rPr>
          <w:rFonts w:asciiTheme="majorHAnsi" w:eastAsia="ArialMT" w:hAnsiTheme="majorHAnsi" w:cs="Times New Roman"/>
          <w:sz w:val="24"/>
          <w:szCs w:val="24"/>
          <w:lang w:val="en-US"/>
        </w:rPr>
        <w:t xml:space="preserve"> member</w:t>
      </w:r>
      <w:r w:rsidR="00525A50" w:rsidRPr="00296047">
        <w:rPr>
          <w:rFonts w:asciiTheme="majorHAnsi" w:eastAsia="ArialMT" w:hAnsiTheme="majorHAnsi" w:cs="Times New Roman"/>
          <w:sz w:val="24"/>
          <w:szCs w:val="24"/>
          <w:lang w:val="en-US"/>
        </w:rPr>
        <w:t>s</w:t>
      </w:r>
      <w:r w:rsidR="002663CB" w:rsidRPr="00296047">
        <w:rPr>
          <w:rFonts w:asciiTheme="majorHAnsi" w:eastAsia="ArialMT" w:hAnsiTheme="majorHAnsi" w:cs="Times New Roman"/>
          <w:sz w:val="24"/>
          <w:szCs w:val="24"/>
          <w:lang w:val="en-US"/>
        </w:rPr>
        <w:t xml:space="preserve"> on the</w:t>
      </w:r>
      <w:r w:rsidRPr="00296047">
        <w:rPr>
          <w:rFonts w:asciiTheme="majorHAnsi" w:eastAsia="ArialMT" w:hAnsiTheme="majorHAnsi" w:cs="Times New Roman"/>
          <w:sz w:val="24"/>
          <w:szCs w:val="24"/>
          <w:lang w:val="en-US"/>
        </w:rPr>
        <w:t xml:space="preserve"> value</w:t>
      </w:r>
      <w:r w:rsidR="002663CB" w:rsidRPr="00296047">
        <w:rPr>
          <w:rFonts w:asciiTheme="majorHAnsi" w:eastAsia="ArialMT" w:hAnsiTheme="majorHAnsi" w:cs="Times New Roman"/>
          <w:sz w:val="24"/>
          <w:szCs w:val="24"/>
          <w:lang w:val="en-US"/>
        </w:rPr>
        <w:t xml:space="preserve"> </w:t>
      </w:r>
      <w:r w:rsidR="00292D15">
        <w:rPr>
          <w:rFonts w:asciiTheme="majorHAnsi" w:eastAsia="ArialMT" w:hAnsiTheme="majorHAnsi" w:cs="Times New Roman"/>
          <w:sz w:val="24"/>
          <w:szCs w:val="24"/>
          <w:lang w:val="en-US"/>
        </w:rPr>
        <w:t xml:space="preserve">of </w:t>
      </w:r>
      <w:r w:rsidR="002663CB" w:rsidRPr="00296047">
        <w:rPr>
          <w:rFonts w:asciiTheme="majorHAnsi" w:eastAsia="ArialMT" w:hAnsiTheme="majorHAnsi" w:cs="Times New Roman"/>
          <w:sz w:val="24"/>
          <w:szCs w:val="24"/>
          <w:lang w:val="en-US"/>
        </w:rPr>
        <w:t xml:space="preserve">Asia Catalyst's China Non-profit Leadership </w:t>
      </w:r>
      <w:r w:rsidR="009A5745">
        <w:rPr>
          <w:rFonts w:asciiTheme="majorHAnsi" w:eastAsia="ArialMT" w:hAnsiTheme="majorHAnsi" w:cs="Times New Roman"/>
          <w:sz w:val="24"/>
          <w:szCs w:val="24"/>
          <w:lang w:val="en-US"/>
        </w:rPr>
        <w:t>Cohort</w:t>
      </w:r>
      <w:r w:rsidR="00292D15">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They</w:t>
      </w:r>
      <w:r w:rsidR="002663CB" w:rsidRPr="00296047">
        <w:rPr>
          <w:rFonts w:asciiTheme="majorHAnsi" w:eastAsia="ArialMT" w:hAnsiTheme="majorHAnsi" w:cs="Times New Roman"/>
          <w:sz w:val="24"/>
          <w:szCs w:val="24"/>
          <w:lang w:val="en-US"/>
        </w:rPr>
        <w:t xml:space="preserve"> also </w:t>
      </w:r>
      <w:r w:rsidRPr="00296047">
        <w:rPr>
          <w:rFonts w:asciiTheme="majorHAnsi" w:eastAsia="ArialMT" w:hAnsiTheme="majorHAnsi" w:cs="Times New Roman"/>
          <w:sz w:val="24"/>
          <w:szCs w:val="24"/>
          <w:lang w:val="en-US"/>
        </w:rPr>
        <w:t>offer</w:t>
      </w:r>
      <w:r w:rsidR="002663CB"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 xml:space="preserve">clear thoughts on the </w:t>
      </w:r>
      <w:r w:rsidR="00525A50" w:rsidRPr="00296047">
        <w:rPr>
          <w:rFonts w:asciiTheme="majorHAnsi" w:eastAsia="ArialMT" w:hAnsiTheme="majorHAnsi" w:cs="Times New Roman"/>
          <w:sz w:val="24"/>
          <w:szCs w:val="24"/>
          <w:lang w:val="en-US"/>
        </w:rPr>
        <w:t>direction</w:t>
      </w:r>
      <w:r w:rsidR="002663CB" w:rsidRPr="00296047">
        <w:rPr>
          <w:rFonts w:asciiTheme="majorHAnsi" w:eastAsia="ArialMT" w:hAnsiTheme="majorHAnsi" w:cs="Times New Roman"/>
          <w:sz w:val="24"/>
          <w:szCs w:val="24"/>
          <w:lang w:val="en-US"/>
        </w:rPr>
        <w:t xml:space="preserve"> the Asia Catalyst's China Non-profit Leadership </w:t>
      </w:r>
      <w:r w:rsidR="009A5745">
        <w:rPr>
          <w:rFonts w:asciiTheme="majorHAnsi" w:eastAsia="ArialMT" w:hAnsiTheme="majorHAnsi" w:cs="Times New Roman"/>
          <w:sz w:val="24"/>
          <w:szCs w:val="24"/>
          <w:lang w:val="en-US"/>
        </w:rPr>
        <w:t>Cohort</w:t>
      </w:r>
      <w:r w:rsidR="002663CB" w:rsidRPr="00296047">
        <w:rPr>
          <w:rFonts w:asciiTheme="majorHAnsi" w:eastAsia="ArialMT" w:hAnsiTheme="majorHAnsi" w:cs="Times New Roman"/>
          <w:sz w:val="24"/>
          <w:szCs w:val="24"/>
          <w:lang w:val="en-US"/>
        </w:rPr>
        <w:t xml:space="preserve"> is going</w:t>
      </w:r>
      <w:r w:rsidR="00525A50" w:rsidRPr="00296047">
        <w:rPr>
          <w:rFonts w:asciiTheme="majorHAnsi" w:eastAsia="ArialMT" w:hAnsiTheme="majorHAnsi" w:cs="Times New Roman"/>
          <w:sz w:val="24"/>
          <w:szCs w:val="24"/>
          <w:lang w:val="en-US"/>
        </w:rPr>
        <w:t xml:space="preserve"> and the</w:t>
      </w:r>
      <w:r w:rsidRPr="00296047">
        <w:rPr>
          <w:rFonts w:asciiTheme="majorHAnsi" w:eastAsia="ArialMT" w:hAnsiTheme="majorHAnsi" w:cs="Times New Roman"/>
          <w:sz w:val="24"/>
          <w:szCs w:val="24"/>
          <w:lang w:val="en-US"/>
        </w:rPr>
        <w:t xml:space="preserve"> impact and outcome the </w:t>
      </w:r>
      <w:r w:rsidR="004F2DF2" w:rsidRPr="00296047">
        <w:rPr>
          <w:rFonts w:asciiTheme="majorHAnsi" w:eastAsia="ArialMT" w:hAnsiTheme="majorHAnsi" w:cs="Times New Roman"/>
          <w:sz w:val="24"/>
          <w:szCs w:val="24"/>
          <w:lang w:val="en-US"/>
        </w:rPr>
        <w:t>projects</w:t>
      </w:r>
      <w:r w:rsidRPr="00296047">
        <w:rPr>
          <w:rFonts w:asciiTheme="majorHAnsi" w:eastAsia="ArialMT" w:hAnsiTheme="majorHAnsi" w:cs="Times New Roman"/>
          <w:sz w:val="24"/>
          <w:szCs w:val="24"/>
          <w:lang w:val="en-US"/>
        </w:rPr>
        <w:t xml:space="preserve"> have </w:t>
      </w:r>
      <w:r w:rsidR="004F2DF2" w:rsidRPr="00296047">
        <w:rPr>
          <w:rFonts w:asciiTheme="majorHAnsi" w:eastAsia="ArialMT" w:hAnsiTheme="majorHAnsi" w:cs="Times New Roman"/>
          <w:sz w:val="24"/>
          <w:szCs w:val="24"/>
          <w:lang w:val="en-US"/>
        </w:rPr>
        <w:t>had</w:t>
      </w:r>
      <w:r w:rsidRPr="00296047">
        <w:rPr>
          <w:rFonts w:asciiTheme="majorHAnsi" w:eastAsia="ArialMT" w:hAnsiTheme="majorHAnsi" w:cs="Times New Roman"/>
          <w:sz w:val="24"/>
          <w:szCs w:val="24"/>
          <w:lang w:val="en-US"/>
        </w:rPr>
        <w:t xml:space="preserve"> </w:t>
      </w:r>
      <w:r w:rsidR="00525A50" w:rsidRPr="00296047">
        <w:rPr>
          <w:rFonts w:asciiTheme="majorHAnsi" w:eastAsia="ArialMT" w:hAnsiTheme="majorHAnsi" w:cs="Times New Roman"/>
          <w:sz w:val="24"/>
          <w:szCs w:val="24"/>
          <w:lang w:val="en-US"/>
        </w:rPr>
        <w:t>in the word</w:t>
      </w:r>
      <w:r w:rsidRPr="00296047">
        <w:rPr>
          <w:rFonts w:asciiTheme="majorHAnsi" w:eastAsia="ArialMT" w:hAnsiTheme="majorHAnsi" w:cs="Times New Roman"/>
          <w:sz w:val="24"/>
          <w:szCs w:val="24"/>
          <w:lang w:val="en-US"/>
        </w:rPr>
        <w:t>s</w:t>
      </w:r>
      <w:r w:rsidR="00525A50" w:rsidRPr="00296047">
        <w:rPr>
          <w:rFonts w:asciiTheme="majorHAnsi" w:eastAsia="ArialMT" w:hAnsiTheme="majorHAnsi" w:cs="Times New Roman"/>
          <w:sz w:val="24"/>
          <w:szCs w:val="24"/>
          <w:lang w:val="en-US"/>
        </w:rPr>
        <w:t xml:space="preserve"> of </w:t>
      </w:r>
      <w:r w:rsidRPr="00296047">
        <w:rPr>
          <w:rFonts w:asciiTheme="majorHAnsi" w:eastAsia="ArialMT" w:hAnsiTheme="majorHAnsi" w:cs="Times New Roman"/>
          <w:sz w:val="24"/>
          <w:szCs w:val="24"/>
          <w:lang w:val="en-US"/>
        </w:rPr>
        <w:t>its beneficiaries</w:t>
      </w:r>
      <w:r w:rsidR="00525A50"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These</w:t>
      </w:r>
      <w:r w:rsidR="00525A50" w:rsidRPr="00296047">
        <w:rPr>
          <w:rFonts w:asciiTheme="majorHAnsi" w:eastAsia="ArialMT" w:hAnsiTheme="majorHAnsi" w:cs="Times New Roman"/>
          <w:sz w:val="24"/>
          <w:szCs w:val="24"/>
          <w:lang w:val="en-US"/>
        </w:rPr>
        <w:t xml:space="preserve"> impact</w:t>
      </w:r>
      <w:r w:rsidRPr="00296047">
        <w:rPr>
          <w:rFonts w:asciiTheme="majorHAnsi" w:eastAsia="ArialMT" w:hAnsiTheme="majorHAnsi" w:cs="Times New Roman"/>
          <w:sz w:val="24"/>
          <w:szCs w:val="24"/>
          <w:lang w:val="en-US"/>
        </w:rPr>
        <w:t>s</w:t>
      </w:r>
      <w:r w:rsidR="002663CB" w:rsidRPr="00296047">
        <w:rPr>
          <w:rFonts w:asciiTheme="majorHAnsi" w:eastAsia="ArialMT" w:hAnsiTheme="majorHAnsi" w:cs="Times New Roman"/>
          <w:sz w:val="24"/>
          <w:szCs w:val="24"/>
          <w:lang w:val="en-US"/>
        </w:rPr>
        <w:t xml:space="preserve"> and the direction of the project echo </w:t>
      </w:r>
      <w:r w:rsidRPr="00296047">
        <w:rPr>
          <w:rFonts w:asciiTheme="majorHAnsi" w:eastAsia="ArialMT" w:hAnsiTheme="majorHAnsi" w:cs="Times New Roman"/>
          <w:sz w:val="24"/>
          <w:szCs w:val="24"/>
          <w:lang w:val="en-US"/>
        </w:rPr>
        <w:t>the</w:t>
      </w:r>
      <w:r w:rsidR="002663CB" w:rsidRPr="00296047">
        <w:rPr>
          <w:rFonts w:asciiTheme="majorHAnsi" w:eastAsia="ArialMT" w:hAnsiTheme="majorHAnsi" w:cs="Times New Roman"/>
          <w:sz w:val="24"/>
          <w:szCs w:val="24"/>
          <w:lang w:val="en-US"/>
        </w:rPr>
        <w:t xml:space="preserve"> goals</w:t>
      </w:r>
      <w:r w:rsidR="00D0096D"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state</w:t>
      </w:r>
      <w:r w:rsidR="00396F0F">
        <w:rPr>
          <w:rFonts w:asciiTheme="majorHAnsi" w:eastAsia="ArialMT" w:hAnsiTheme="majorHAnsi" w:cs="Times New Roman"/>
          <w:sz w:val="24"/>
          <w:szCs w:val="24"/>
          <w:lang w:val="en-US"/>
        </w:rPr>
        <w:t>d</w:t>
      </w:r>
      <w:r w:rsidR="00D0096D" w:rsidRPr="00296047">
        <w:rPr>
          <w:rFonts w:asciiTheme="majorHAnsi" w:eastAsia="ArialMT" w:hAnsiTheme="majorHAnsi" w:cs="Times New Roman"/>
          <w:sz w:val="24"/>
          <w:szCs w:val="24"/>
          <w:lang w:val="en-US"/>
        </w:rPr>
        <w:t xml:space="preserve"> in the </w:t>
      </w:r>
      <w:r w:rsidR="002663CB" w:rsidRPr="00296047">
        <w:rPr>
          <w:rFonts w:asciiTheme="majorHAnsi" w:eastAsia="ArialMT" w:hAnsiTheme="majorHAnsi" w:cs="Times New Roman"/>
          <w:sz w:val="24"/>
          <w:szCs w:val="24"/>
          <w:lang w:val="en-US"/>
        </w:rPr>
        <w:t xml:space="preserve">China Nonprofit Leadership </w:t>
      </w:r>
      <w:r w:rsidR="009A5745">
        <w:rPr>
          <w:rFonts w:asciiTheme="majorHAnsi" w:eastAsia="ArialMT" w:hAnsiTheme="majorHAnsi" w:cs="Times New Roman"/>
          <w:sz w:val="24"/>
          <w:szCs w:val="24"/>
          <w:lang w:val="en-US"/>
        </w:rPr>
        <w:t>Cohort</w:t>
      </w:r>
      <w:r w:rsidR="002663CB" w:rsidRPr="00296047">
        <w:rPr>
          <w:rFonts w:asciiTheme="majorHAnsi" w:eastAsia="ArialMT" w:hAnsiTheme="majorHAnsi" w:cs="Times New Roman"/>
          <w:sz w:val="24"/>
          <w:szCs w:val="24"/>
          <w:lang w:val="en-US"/>
        </w:rPr>
        <w:t xml:space="preserve"> Project </w:t>
      </w:r>
      <w:r w:rsidR="00D0096D" w:rsidRPr="00296047">
        <w:rPr>
          <w:rFonts w:asciiTheme="majorHAnsi" w:eastAsia="ArialMT" w:hAnsiTheme="majorHAnsi" w:cs="Times New Roman"/>
          <w:sz w:val="24"/>
          <w:szCs w:val="24"/>
          <w:lang w:val="en-US"/>
        </w:rPr>
        <w:t xml:space="preserve">proposal to </w:t>
      </w:r>
      <w:r w:rsidR="00396F0F">
        <w:rPr>
          <w:rFonts w:asciiTheme="majorHAnsi" w:eastAsia="ArialMT" w:hAnsiTheme="majorHAnsi" w:cs="Times New Roman"/>
          <w:sz w:val="24"/>
          <w:szCs w:val="24"/>
          <w:lang w:val="en-US"/>
        </w:rPr>
        <w:t xml:space="preserve">the </w:t>
      </w:r>
      <w:r w:rsidR="002663CB" w:rsidRPr="00296047">
        <w:rPr>
          <w:rFonts w:asciiTheme="majorHAnsi" w:eastAsia="ArialMT" w:hAnsiTheme="majorHAnsi" w:cs="Times New Roman"/>
          <w:sz w:val="24"/>
          <w:szCs w:val="24"/>
          <w:lang w:val="en-US"/>
        </w:rPr>
        <w:t>Ford Foundation</w:t>
      </w:r>
      <w:r w:rsidR="00D0096D" w:rsidRPr="00296047">
        <w:rPr>
          <w:rFonts w:asciiTheme="majorHAnsi" w:eastAsia="ArialMT" w:hAnsiTheme="majorHAnsi" w:cs="Times New Roman"/>
          <w:sz w:val="24"/>
          <w:szCs w:val="24"/>
          <w:lang w:val="en-US"/>
        </w:rPr>
        <w:t>, especially goal</w:t>
      </w:r>
      <w:r w:rsidR="00711EF3" w:rsidRPr="00296047">
        <w:rPr>
          <w:rFonts w:asciiTheme="majorHAnsi" w:eastAsia="ArialMT" w:hAnsiTheme="majorHAnsi" w:cs="Times New Roman"/>
          <w:sz w:val="24"/>
          <w:szCs w:val="24"/>
          <w:lang w:val="en-US"/>
        </w:rPr>
        <w:t xml:space="preserve"> 2</w:t>
      </w:r>
      <w:r w:rsidRPr="00296047">
        <w:rPr>
          <w:rFonts w:asciiTheme="majorHAnsi" w:eastAsia="ArialMT" w:hAnsiTheme="majorHAnsi" w:cs="Times New Roman"/>
          <w:sz w:val="24"/>
          <w:szCs w:val="24"/>
          <w:lang w:val="en-US"/>
        </w:rPr>
        <w:t xml:space="preserve">, which commits to </w:t>
      </w:r>
      <w:r w:rsidR="00711EF3" w:rsidRPr="00296047">
        <w:rPr>
          <w:rFonts w:asciiTheme="majorHAnsi" w:eastAsia="ArialMT" w:hAnsiTheme="majorHAnsi" w:cs="Times New Roman"/>
          <w:sz w:val="24"/>
          <w:szCs w:val="24"/>
          <w:lang w:val="en-US"/>
        </w:rPr>
        <w:t>‘</w:t>
      </w:r>
      <w:r w:rsidR="00D0096D" w:rsidRPr="00296047">
        <w:rPr>
          <w:rFonts w:asciiTheme="majorHAnsi" w:eastAsia="ArialMT" w:hAnsiTheme="majorHAnsi" w:cs="Times New Roman"/>
          <w:b/>
          <w:i/>
          <w:sz w:val="24"/>
          <w:szCs w:val="24"/>
          <w:lang w:val="en-US"/>
        </w:rPr>
        <w:t>increase the effectiveness of advocacy by health rights NGOs</w:t>
      </w:r>
      <w:r w:rsidR="00711EF3" w:rsidRPr="00296047">
        <w:rPr>
          <w:rFonts w:asciiTheme="majorHAnsi" w:eastAsia="ArialMT" w:hAnsiTheme="majorHAnsi" w:cs="Times New Roman"/>
          <w:b/>
          <w:i/>
          <w:sz w:val="24"/>
          <w:szCs w:val="24"/>
          <w:lang w:val="en-US"/>
        </w:rPr>
        <w:t>’</w:t>
      </w:r>
      <w:r w:rsidR="00D0096D" w:rsidRPr="00296047">
        <w:rPr>
          <w:rFonts w:asciiTheme="majorHAnsi" w:eastAsia="ArialMT" w:hAnsiTheme="majorHAnsi" w:cs="Times New Roman"/>
          <w:b/>
          <w:i/>
          <w:sz w:val="24"/>
          <w:szCs w:val="24"/>
          <w:lang w:val="en-US"/>
        </w:rPr>
        <w:t>.</w:t>
      </w:r>
    </w:p>
    <w:p w14:paraId="28CDF395" w14:textId="6AB09BCF" w:rsidR="004D1125" w:rsidRPr="00296047" w:rsidRDefault="006E393C" w:rsidP="00194FD4">
      <w:pPr>
        <w:pStyle w:val="Heading2"/>
      </w:pPr>
      <w:bookmarkStart w:id="40" w:name="_Toc399432076"/>
      <w:r w:rsidRPr="00296047">
        <w:t>Second</w:t>
      </w:r>
      <w:r w:rsidR="00465B47" w:rsidRPr="00296047">
        <w:t>ary</w:t>
      </w:r>
      <w:r w:rsidRPr="00296047">
        <w:t xml:space="preserve"> </w:t>
      </w:r>
      <w:r w:rsidR="00465B47" w:rsidRPr="00296047">
        <w:t>analysis</w:t>
      </w:r>
      <w:r w:rsidR="004D1125" w:rsidRPr="00296047">
        <w:t xml:space="preserve"> of all changes</w:t>
      </w:r>
      <w:bookmarkEnd w:id="40"/>
      <w:r w:rsidR="004D1125" w:rsidRPr="00296047">
        <w:t xml:space="preserve"> </w:t>
      </w:r>
    </w:p>
    <w:p w14:paraId="03BA6C56" w14:textId="27D0AECD" w:rsidR="002C0848" w:rsidRPr="00296047" w:rsidRDefault="00117B25" w:rsidP="00A42BCC">
      <w:pPr>
        <w:pStyle w:val="DefaultStyle"/>
        <w:jc w:val="both"/>
        <w:rPr>
          <w:rFonts w:asciiTheme="majorHAnsi" w:eastAsiaTheme="minorEastAsia" w:hAnsiTheme="majorHAnsi" w:cs="Times New Roman"/>
          <w:sz w:val="24"/>
          <w:szCs w:val="24"/>
          <w:lang w:val="en-US"/>
        </w:rPr>
      </w:pPr>
      <w:r w:rsidRPr="00296047">
        <w:rPr>
          <w:rFonts w:asciiTheme="majorHAnsi" w:eastAsia="ArialMT" w:hAnsiTheme="majorHAnsi" w:cs="Times New Roman"/>
          <w:sz w:val="24"/>
          <w:szCs w:val="24"/>
          <w:lang w:val="en-US"/>
        </w:rPr>
        <w:t>Very often ‘the most significant change’ i</w:t>
      </w:r>
      <w:r w:rsidR="00730691">
        <w:rPr>
          <w:rFonts w:asciiTheme="majorHAnsi" w:eastAsia="ArialMT" w:hAnsiTheme="majorHAnsi" w:cs="Times New Roman"/>
          <w:sz w:val="24"/>
          <w:szCs w:val="24"/>
          <w:lang w:val="en-US"/>
        </w:rPr>
        <w:t>n a given story</w:t>
      </w:r>
      <w:r w:rsidR="00652F4B">
        <w:rPr>
          <w:rFonts w:asciiTheme="majorHAnsi" w:eastAsia="ArialMT" w:hAnsiTheme="majorHAnsi" w:cs="Times New Roman"/>
          <w:sz w:val="24"/>
          <w:szCs w:val="24"/>
          <w:lang w:val="en-US"/>
        </w:rPr>
        <w:t xml:space="preserve"> is</w:t>
      </w:r>
      <w:r w:rsidRPr="00296047">
        <w:rPr>
          <w:rFonts w:asciiTheme="majorHAnsi" w:eastAsia="ArialMT" w:hAnsiTheme="majorHAnsi" w:cs="Times New Roman"/>
          <w:sz w:val="24"/>
          <w:szCs w:val="24"/>
          <w:lang w:val="en-US"/>
        </w:rPr>
        <w:t xml:space="preserve"> closely interlinked with other changes </w:t>
      </w:r>
      <w:r w:rsidR="00465B47" w:rsidRPr="00296047">
        <w:rPr>
          <w:rFonts w:asciiTheme="majorHAnsi" w:eastAsia="ArialMT" w:hAnsiTheme="majorHAnsi" w:cs="Times New Roman"/>
          <w:sz w:val="24"/>
          <w:szCs w:val="24"/>
          <w:lang w:val="en-US"/>
        </w:rPr>
        <w:t>that have come about as a result of</w:t>
      </w:r>
      <w:r w:rsidRPr="00296047">
        <w:rPr>
          <w:rFonts w:asciiTheme="majorHAnsi" w:eastAsia="ArialMT" w:hAnsiTheme="majorHAnsi" w:cs="Times New Roman"/>
          <w:sz w:val="24"/>
          <w:szCs w:val="24"/>
          <w:lang w:val="en-US"/>
        </w:rPr>
        <w:t xml:space="preserve"> participation in a project. In this evaluation, the </w:t>
      </w:r>
      <w:r w:rsidR="009A5745">
        <w:rPr>
          <w:rFonts w:asciiTheme="majorHAnsi" w:eastAsia="ArialMT" w:hAnsiTheme="majorHAnsi" w:cs="Times New Roman"/>
          <w:sz w:val="24"/>
          <w:szCs w:val="24"/>
          <w:lang w:val="en-US"/>
        </w:rPr>
        <w:t>Cohort</w:t>
      </w:r>
      <w:r w:rsidR="004C1304" w:rsidRPr="00296047">
        <w:rPr>
          <w:rFonts w:asciiTheme="majorHAnsi" w:eastAsia="ArialMT" w:hAnsiTheme="majorHAnsi" w:cs="Times New Roman"/>
          <w:sz w:val="24"/>
          <w:szCs w:val="24"/>
          <w:lang w:val="en-US"/>
        </w:rPr>
        <w:t xml:space="preserve"> members’ self-documented </w:t>
      </w:r>
      <w:r w:rsidRPr="00296047">
        <w:rPr>
          <w:rFonts w:asciiTheme="majorHAnsi" w:eastAsia="ArialMT" w:hAnsiTheme="majorHAnsi" w:cs="Times New Roman"/>
          <w:sz w:val="24"/>
          <w:szCs w:val="24"/>
          <w:lang w:val="en-US"/>
        </w:rPr>
        <w:t>MSC stories have des</w:t>
      </w:r>
      <w:r w:rsidR="00292D15">
        <w:rPr>
          <w:rFonts w:asciiTheme="majorHAnsi" w:eastAsia="ArialMT" w:hAnsiTheme="majorHAnsi" w:cs="Times New Roman"/>
          <w:sz w:val="24"/>
          <w:szCs w:val="24"/>
          <w:lang w:val="en-US"/>
        </w:rPr>
        <w:t>cribed these other</w:t>
      </w:r>
      <w:r w:rsidRPr="00296047">
        <w:rPr>
          <w:rFonts w:asciiTheme="majorHAnsi" w:eastAsia="ArialMT" w:hAnsiTheme="majorHAnsi" w:cs="Times New Roman"/>
          <w:sz w:val="24"/>
          <w:szCs w:val="24"/>
          <w:lang w:val="en-US"/>
        </w:rPr>
        <w:t xml:space="preserve"> interlinked changes, while stating the most significant change. </w:t>
      </w:r>
      <w:r w:rsidR="004C1304" w:rsidRPr="00296047">
        <w:rPr>
          <w:rFonts w:asciiTheme="majorHAnsi" w:eastAsia="ArialMT" w:hAnsiTheme="majorHAnsi" w:cs="Times New Roman"/>
          <w:sz w:val="24"/>
          <w:szCs w:val="24"/>
          <w:lang w:val="en-US"/>
        </w:rPr>
        <w:t>Although these changes were not identified as the most significant, t</w:t>
      </w:r>
      <w:r w:rsidRPr="00296047">
        <w:rPr>
          <w:rFonts w:asciiTheme="majorHAnsi" w:eastAsia="ArialMT" w:hAnsiTheme="majorHAnsi" w:cs="Times New Roman"/>
          <w:sz w:val="24"/>
          <w:szCs w:val="24"/>
          <w:lang w:val="en-US"/>
        </w:rPr>
        <w:t xml:space="preserve">here is </w:t>
      </w:r>
      <w:r w:rsidR="004C1304" w:rsidRPr="00296047">
        <w:rPr>
          <w:rFonts w:asciiTheme="majorHAnsi" w:eastAsia="ArialMT" w:hAnsiTheme="majorHAnsi" w:cs="Times New Roman"/>
          <w:sz w:val="24"/>
          <w:szCs w:val="24"/>
          <w:lang w:val="en-US"/>
        </w:rPr>
        <w:t xml:space="preserve">still </w:t>
      </w:r>
      <w:r w:rsidRPr="00296047">
        <w:rPr>
          <w:rFonts w:asciiTheme="majorHAnsi" w:eastAsia="ArialMT" w:hAnsiTheme="majorHAnsi" w:cs="Times New Roman"/>
          <w:sz w:val="24"/>
          <w:szCs w:val="24"/>
          <w:lang w:val="en-US"/>
        </w:rPr>
        <w:t xml:space="preserve">value </w:t>
      </w:r>
      <w:r w:rsidR="00465B47" w:rsidRPr="00296047">
        <w:rPr>
          <w:rFonts w:asciiTheme="majorHAnsi" w:eastAsia="ArialMT" w:hAnsiTheme="majorHAnsi" w:cs="Times New Roman"/>
          <w:sz w:val="24"/>
          <w:szCs w:val="24"/>
          <w:lang w:val="en-US"/>
        </w:rPr>
        <w:t>in</w:t>
      </w:r>
      <w:r w:rsidRPr="00296047">
        <w:rPr>
          <w:rFonts w:asciiTheme="majorHAnsi" w:eastAsia="ArialMT" w:hAnsiTheme="majorHAnsi" w:cs="Times New Roman"/>
          <w:sz w:val="24"/>
          <w:szCs w:val="24"/>
          <w:lang w:val="en-US"/>
        </w:rPr>
        <w:t xml:space="preserve"> examining the number of time</w:t>
      </w:r>
      <w:r w:rsidR="00396F0F">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a specific type of change is noted </w:t>
      </w:r>
      <w:r w:rsidRPr="00296047">
        <w:rPr>
          <w:rFonts w:asciiTheme="majorHAnsi" w:eastAsia="ArialMT" w:hAnsiTheme="majorHAnsi" w:cs="Times New Roman"/>
          <w:sz w:val="24"/>
          <w:szCs w:val="24"/>
          <w:lang w:val="en-US"/>
        </w:rPr>
        <w:lastRenderedPageBreak/>
        <w:t xml:space="preserve">in the full set of collected MSC stories to gather data on the frequency of </w:t>
      </w:r>
      <w:r w:rsidR="002C0848" w:rsidRPr="00296047">
        <w:rPr>
          <w:rFonts w:asciiTheme="majorHAnsi" w:eastAsia="ArialMT" w:hAnsiTheme="majorHAnsi" w:cs="Times New Roman"/>
          <w:sz w:val="24"/>
          <w:szCs w:val="24"/>
          <w:lang w:val="en-US"/>
        </w:rPr>
        <w:t xml:space="preserve">different </w:t>
      </w:r>
      <w:r w:rsidRPr="00296047">
        <w:rPr>
          <w:rFonts w:asciiTheme="majorHAnsi" w:eastAsia="ArialMT" w:hAnsiTheme="majorHAnsi" w:cs="Times New Roman"/>
          <w:sz w:val="24"/>
          <w:szCs w:val="24"/>
          <w:lang w:val="en-US"/>
        </w:rPr>
        <w:t>changes</w:t>
      </w:r>
      <w:r w:rsidR="004C1304" w:rsidRPr="00296047">
        <w:rPr>
          <w:rFonts w:asciiTheme="majorHAnsi" w:eastAsia="ArialMT" w:hAnsiTheme="majorHAnsi" w:cs="Times New Roman"/>
          <w:sz w:val="24"/>
          <w:szCs w:val="24"/>
          <w:lang w:val="en-US"/>
        </w:rPr>
        <w:t xml:space="preserve">. This analysis </w:t>
      </w:r>
      <w:r w:rsidR="0071787E" w:rsidRPr="00296047">
        <w:rPr>
          <w:rFonts w:asciiTheme="majorHAnsi" w:eastAsia="ArialMT" w:hAnsiTheme="majorHAnsi" w:cs="Times New Roman"/>
          <w:sz w:val="24"/>
          <w:szCs w:val="24"/>
          <w:lang w:val="en-US"/>
        </w:rPr>
        <w:t>(see Chart 2)</w:t>
      </w:r>
      <w:r w:rsidR="004C1304" w:rsidRPr="00296047">
        <w:rPr>
          <w:rFonts w:asciiTheme="majorHAnsi" w:eastAsia="ArialMT" w:hAnsiTheme="majorHAnsi" w:cs="Times New Roman"/>
          <w:sz w:val="24"/>
          <w:szCs w:val="24"/>
          <w:lang w:val="en-US"/>
        </w:rPr>
        <w:t xml:space="preserve"> </w:t>
      </w:r>
      <w:r w:rsidR="002642AE" w:rsidRPr="00296047">
        <w:rPr>
          <w:rFonts w:asciiTheme="majorHAnsi" w:eastAsia="ArialMT" w:hAnsiTheme="majorHAnsi" w:cs="Times New Roman"/>
          <w:sz w:val="24"/>
          <w:szCs w:val="24"/>
          <w:lang w:val="en-US"/>
        </w:rPr>
        <w:t>provide</w:t>
      </w:r>
      <w:r w:rsidR="00465B47" w:rsidRPr="00296047">
        <w:rPr>
          <w:rFonts w:asciiTheme="majorHAnsi" w:eastAsia="ArialMT" w:hAnsiTheme="majorHAnsi" w:cs="Times New Roman"/>
          <w:sz w:val="24"/>
          <w:szCs w:val="24"/>
          <w:lang w:val="en-US"/>
        </w:rPr>
        <w:t>s</w:t>
      </w:r>
      <w:r w:rsidR="00680A1C" w:rsidRPr="00296047">
        <w:rPr>
          <w:rFonts w:asciiTheme="majorHAnsi" w:eastAsia="ArialMT" w:hAnsiTheme="majorHAnsi" w:cs="Times New Roman"/>
          <w:sz w:val="24"/>
          <w:szCs w:val="24"/>
          <w:lang w:val="en-US"/>
        </w:rPr>
        <w:t xml:space="preserve"> more</w:t>
      </w:r>
      <w:r w:rsidR="002642AE" w:rsidRPr="00296047">
        <w:rPr>
          <w:rFonts w:asciiTheme="majorHAnsi" w:eastAsia="ArialMT" w:hAnsiTheme="majorHAnsi" w:cs="Times New Roman"/>
          <w:sz w:val="24"/>
          <w:szCs w:val="24"/>
          <w:lang w:val="en-US"/>
        </w:rPr>
        <w:t xml:space="preserve"> insight on </w:t>
      </w:r>
      <w:r w:rsidR="00465B47" w:rsidRPr="00296047">
        <w:rPr>
          <w:rFonts w:asciiTheme="majorHAnsi" w:eastAsia="ArialMT" w:hAnsiTheme="majorHAnsi" w:cs="Times New Roman"/>
          <w:sz w:val="24"/>
          <w:szCs w:val="24"/>
          <w:lang w:val="en-US"/>
        </w:rPr>
        <w:t>how different aspects of the</w:t>
      </w:r>
      <w:r w:rsidR="002642AE" w:rsidRPr="00296047">
        <w:rPr>
          <w:rFonts w:asciiTheme="majorHAnsi" w:eastAsia="ArialMT" w:hAnsiTheme="majorHAnsi" w:cs="Times New Roman"/>
          <w:sz w:val="24"/>
          <w:szCs w:val="24"/>
          <w:lang w:val="en-US"/>
        </w:rPr>
        <w:t xml:space="preserve"> project </w:t>
      </w:r>
      <w:r w:rsidR="00465B47" w:rsidRPr="00296047">
        <w:rPr>
          <w:rFonts w:asciiTheme="majorHAnsi" w:eastAsia="ArialMT" w:hAnsiTheme="majorHAnsi" w:cs="Times New Roman"/>
          <w:sz w:val="24"/>
          <w:szCs w:val="24"/>
          <w:lang w:val="en-US"/>
        </w:rPr>
        <w:t xml:space="preserve">bring about </w:t>
      </w:r>
      <w:r w:rsidR="006E393C" w:rsidRPr="00296047">
        <w:rPr>
          <w:rFonts w:asciiTheme="majorHAnsi" w:eastAsia="ArialMT" w:hAnsiTheme="majorHAnsi" w:cs="Times New Roman"/>
          <w:sz w:val="24"/>
          <w:szCs w:val="24"/>
          <w:lang w:val="en-US"/>
        </w:rPr>
        <w:t>changes valued by</w:t>
      </w:r>
      <w:r w:rsidR="00BC6C9F" w:rsidRPr="00296047">
        <w:rPr>
          <w:rFonts w:asciiTheme="majorHAnsi" w:eastAsia="ArialMT" w:hAnsiTheme="majorHAnsi" w:cs="Times New Roman"/>
          <w:sz w:val="24"/>
          <w:szCs w:val="24"/>
          <w:lang w:val="en-US"/>
        </w:rPr>
        <w:t xml:space="preserve"> </w:t>
      </w:r>
      <w:r w:rsidR="009A5745">
        <w:rPr>
          <w:rFonts w:asciiTheme="majorHAnsi" w:eastAsia="ArialMT" w:hAnsiTheme="majorHAnsi" w:cs="Times New Roman"/>
          <w:sz w:val="24"/>
          <w:szCs w:val="24"/>
          <w:lang w:val="en-US"/>
        </w:rPr>
        <w:t>Cohort</w:t>
      </w:r>
      <w:r w:rsidR="00BC6C9F" w:rsidRPr="00296047">
        <w:rPr>
          <w:rFonts w:asciiTheme="majorHAnsi" w:eastAsia="ArialMT" w:hAnsiTheme="majorHAnsi" w:cs="Times New Roman"/>
          <w:sz w:val="24"/>
          <w:szCs w:val="24"/>
          <w:lang w:val="en-US"/>
        </w:rPr>
        <w:t xml:space="preserve"> members. </w:t>
      </w:r>
      <w:r w:rsidR="00465B47" w:rsidRPr="00296047">
        <w:rPr>
          <w:rFonts w:asciiTheme="majorHAnsi" w:eastAsia="ArialMT" w:hAnsiTheme="majorHAnsi" w:cs="Times New Roman"/>
          <w:sz w:val="24"/>
          <w:szCs w:val="24"/>
          <w:lang w:val="en-US"/>
        </w:rPr>
        <w:t>It should be noted that</w:t>
      </w:r>
      <w:r w:rsidR="002C0848" w:rsidRPr="00296047">
        <w:rPr>
          <w:rFonts w:asciiTheme="majorHAnsi" w:eastAsia="ArialMT" w:hAnsiTheme="majorHAnsi" w:cs="Times New Roman"/>
          <w:sz w:val="24"/>
          <w:szCs w:val="24"/>
          <w:lang w:val="en-US"/>
        </w:rPr>
        <w:t xml:space="preserve"> MSC often tends to favour success stories rather than ‘bad news’</w:t>
      </w:r>
      <w:r w:rsidR="002C3EDD">
        <w:rPr>
          <w:rFonts w:asciiTheme="majorHAnsi" w:eastAsia="ArialMT" w:hAnsiTheme="majorHAnsi" w:cs="Times New Roman"/>
          <w:sz w:val="24"/>
          <w:szCs w:val="24"/>
          <w:lang w:val="en-US"/>
        </w:rPr>
        <w:t>.</w:t>
      </w:r>
      <w:r w:rsidR="002C0848" w:rsidRPr="00296047">
        <w:rPr>
          <w:rFonts w:asciiTheme="majorHAnsi" w:eastAsia="ArialMT" w:hAnsiTheme="majorHAnsi" w:cs="Times New Roman"/>
          <w:sz w:val="24"/>
          <w:szCs w:val="24"/>
          <w:lang w:val="en-US"/>
        </w:rPr>
        <w:t xml:space="preserve"> However, this </w:t>
      </w:r>
      <w:r w:rsidR="00465B47" w:rsidRPr="00296047">
        <w:rPr>
          <w:rFonts w:asciiTheme="majorHAnsi" w:eastAsia="ArialMT" w:hAnsiTheme="majorHAnsi" w:cs="Times New Roman"/>
          <w:sz w:val="24"/>
          <w:szCs w:val="24"/>
          <w:lang w:val="en-US"/>
        </w:rPr>
        <w:t xml:space="preserve">can still help to encourage project improvements, </w:t>
      </w:r>
      <w:r w:rsidR="005253D3" w:rsidRPr="00296047">
        <w:rPr>
          <w:rFonts w:asciiTheme="majorHAnsi" w:eastAsia="ArialMT" w:hAnsiTheme="majorHAnsi" w:cs="Times New Roman"/>
          <w:sz w:val="24"/>
          <w:szCs w:val="24"/>
          <w:lang w:val="en-US"/>
        </w:rPr>
        <w:t>and encourage Asia Catalyst staff to</w:t>
      </w:r>
      <w:r w:rsidR="002C0848" w:rsidRPr="00296047">
        <w:rPr>
          <w:rFonts w:asciiTheme="majorHAnsi" w:eastAsia="ArialMT" w:hAnsiTheme="majorHAnsi" w:cs="Times New Roman"/>
          <w:sz w:val="24"/>
          <w:szCs w:val="24"/>
          <w:lang w:val="en-US"/>
        </w:rPr>
        <w:t xml:space="preserve"> keep building on </w:t>
      </w:r>
      <w:r w:rsidR="005253D3" w:rsidRPr="00296047">
        <w:rPr>
          <w:rFonts w:asciiTheme="majorHAnsi" w:eastAsia="ArialMT" w:hAnsiTheme="majorHAnsi" w:cs="Times New Roman"/>
          <w:sz w:val="24"/>
          <w:szCs w:val="24"/>
          <w:lang w:val="en-US"/>
        </w:rPr>
        <w:t>project components that are</w:t>
      </w:r>
      <w:r w:rsidR="002C0848" w:rsidRPr="00296047">
        <w:rPr>
          <w:rFonts w:asciiTheme="majorHAnsi" w:eastAsia="ArialMT" w:hAnsiTheme="majorHAnsi" w:cs="Times New Roman"/>
          <w:sz w:val="24"/>
          <w:szCs w:val="24"/>
          <w:lang w:val="en-US"/>
        </w:rPr>
        <w:t xml:space="preserve"> explicitly valued</w:t>
      </w:r>
      <w:r w:rsidR="005253D3" w:rsidRPr="00296047">
        <w:rPr>
          <w:rFonts w:asciiTheme="majorHAnsi" w:eastAsia="ArialMT" w:hAnsiTheme="majorHAnsi" w:cs="Times New Roman"/>
          <w:sz w:val="24"/>
          <w:szCs w:val="24"/>
          <w:lang w:val="en-US"/>
        </w:rPr>
        <w:t>.</w:t>
      </w:r>
    </w:p>
    <w:p w14:paraId="2246C1ED" w14:textId="7ABCDB17" w:rsidR="00BC6C9F" w:rsidRPr="00296047" w:rsidRDefault="005253D3"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Of the</w:t>
      </w:r>
      <w:r w:rsidR="00BC6C9F" w:rsidRPr="00296047">
        <w:rPr>
          <w:rFonts w:asciiTheme="majorHAnsi" w:eastAsia="ArialMT" w:hAnsiTheme="majorHAnsi" w:cs="Times New Roman"/>
          <w:sz w:val="24"/>
          <w:szCs w:val="24"/>
          <w:lang w:val="en-US"/>
        </w:rPr>
        <w:t xml:space="preserve"> MSC stories, 14 mentioned </w:t>
      </w:r>
      <w:r w:rsidRPr="00296047">
        <w:rPr>
          <w:rFonts w:asciiTheme="majorHAnsi" w:eastAsia="ArialMT" w:hAnsiTheme="majorHAnsi" w:cs="Times New Roman"/>
          <w:sz w:val="24"/>
          <w:szCs w:val="24"/>
          <w:lang w:val="en-US"/>
        </w:rPr>
        <w:t>that</w:t>
      </w:r>
      <w:r w:rsidR="00BC6C9F" w:rsidRPr="00296047">
        <w:rPr>
          <w:rFonts w:asciiTheme="majorHAnsi" w:eastAsia="ArialMT" w:hAnsiTheme="majorHAnsi" w:cs="Times New Roman"/>
          <w:sz w:val="24"/>
          <w:szCs w:val="24"/>
          <w:lang w:val="en-US"/>
        </w:rPr>
        <w:t xml:space="preserve"> ‘</w:t>
      </w:r>
      <w:r w:rsidR="00BC6C9F" w:rsidRPr="00296047">
        <w:rPr>
          <w:rFonts w:asciiTheme="majorHAnsi" w:eastAsia="ArialMT" w:hAnsiTheme="majorHAnsi" w:cs="Times New Roman"/>
          <w:i/>
          <w:sz w:val="24"/>
          <w:szCs w:val="24"/>
          <w:lang w:val="en-US"/>
        </w:rPr>
        <w:t>strategic planning capacity’</w:t>
      </w:r>
      <w:r w:rsidR="00BC6C9F" w:rsidRPr="00296047">
        <w:rPr>
          <w:rFonts w:asciiTheme="majorHAnsi" w:eastAsia="ArialMT" w:hAnsiTheme="majorHAnsi" w:cs="Times New Roman"/>
          <w:sz w:val="24"/>
          <w:szCs w:val="24"/>
          <w:lang w:val="en-US"/>
        </w:rPr>
        <w:t xml:space="preserve"> increase was critical </w:t>
      </w:r>
      <w:r w:rsidR="00292D15">
        <w:rPr>
          <w:rFonts w:asciiTheme="majorHAnsi" w:eastAsia="ArialMT" w:hAnsiTheme="majorHAnsi" w:cs="Times New Roman"/>
          <w:sz w:val="24"/>
          <w:szCs w:val="24"/>
          <w:lang w:val="en-US"/>
        </w:rPr>
        <w:t>to</w:t>
      </w:r>
      <w:r w:rsidR="00BC6C9F" w:rsidRPr="00296047">
        <w:rPr>
          <w:rFonts w:asciiTheme="majorHAnsi" w:eastAsia="ArialMT" w:hAnsiTheme="majorHAnsi" w:cs="Times New Roman"/>
          <w:sz w:val="24"/>
          <w:szCs w:val="24"/>
          <w:lang w:val="en-US"/>
        </w:rPr>
        <w:t xml:space="preserve"> bring </w:t>
      </w:r>
      <w:r w:rsidR="00292D15">
        <w:rPr>
          <w:rFonts w:asciiTheme="majorHAnsi" w:eastAsia="ArialMT" w:hAnsiTheme="majorHAnsi" w:cs="Times New Roman"/>
          <w:sz w:val="24"/>
          <w:szCs w:val="24"/>
          <w:lang w:val="en-US"/>
        </w:rPr>
        <w:t>ab</w:t>
      </w:r>
      <w:r w:rsidR="00BC6C9F" w:rsidRPr="00296047">
        <w:rPr>
          <w:rFonts w:asciiTheme="majorHAnsi" w:eastAsia="ArialMT" w:hAnsiTheme="majorHAnsi" w:cs="Times New Roman"/>
          <w:sz w:val="24"/>
          <w:szCs w:val="24"/>
          <w:lang w:val="en-US"/>
        </w:rPr>
        <w:t xml:space="preserve">out significant changes. 9 </w:t>
      </w:r>
      <w:r w:rsidRPr="00296047">
        <w:rPr>
          <w:rFonts w:asciiTheme="majorHAnsi" w:eastAsia="ArialMT" w:hAnsiTheme="majorHAnsi" w:cs="Times New Roman"/>
          <w:sz w:val="24"/>
          <w:szCs w:val="24"/>
          <w:lang w:val="en-US"/>
        </w:rPr>
        <w:t>stories</w:t>
      </w:r>
      <w:r w:rsidR="00BC6C9F" w:rsidRPr="00296047">
        <w:rPr>
          <w:rFonts w:asciiTheme="majorHAnsi" w:eastAsia="ArialMT" w:hAnsiTheme="majorHAnsi" w:cs="Times New Roman"/>
          <w:sz w:val="24"/>
          <w:szCs w:val="24"/>
          <w:lang w:val="en-US"/>
        </w:rPr>
        <w:t xml:space="preserve"> specifically pointed out </w:t>
      </w:r>
      <w:r w:rsidRPr="00296047">
        <w:rPr>
          <w:rFonts w:asciiTheme="majorHAnsi" w:eastAsia="ArialMT" w:hAnsiTheme="majorHAnsi" w:cs="Times New Roman"/>
          <w:sz w:val="24"/>
          <w:szCs w:val="24"/>
          <w:lang w:val="en-US"/>
        </w:rPr>
        <w:t>that an increase in their</w:t>
      </w:r>
      <w:r w:rsidR="00BC6C9F" w:rsidRPr="00296047">
        <w:rPr>
          <w:rFonts w:asciiTheme="majorHAnsi" w:eastAsia="ArialMT" w:hAnsiTheme="majorHAnsi" w:cs="Times New Roman"/>
          <w:sz w:val="24"/>
          <w:szCs w:val="24"/>
          <w:lang w:val="en-US"/>
        </w:rPr>
        <w:t xml:space="preserve"> ‘advocacy capacity’ </w:t>
      </w:r>
      <w:r w:rsidR="00E56137" w:rsidRPr="00296047">
        <w:rPr>
          <w:rFonts w:asciiTheme="majorHAnsi" w:eastAsia="ArialMT" w:hAnsiTheme="majorHAnsi" w:cs="Times New Roman"/>
          <w:sz w:val="24"/>
          <w:szCs w:val="24"/>
          <w:lang w:val="en-US"/>
        </w:rPr>
        <w:t xml:space="preserve">was key, </w:t>
      </w:r>
      <w:r w:rsidRPr="00296047">
        <w:rPr>
          <w:rFonts w:asciiTheme="majorHAnsi" w:eastAsia="ArialMT" w:hAnsiTheme="majorHAnsi" w:cs="Times New Roman"/>
          <w:sz w:val="24"/>
          <w:szCs w:val="24"/>
          <w:lang w:val="en-US"/>
        </w:rPr>
        <w:t>while</w:t>
      </w:r>
      <w:r w:rsidR="00680A1C" w:rsidRPr="00296047">
        <w:rPr>
          <w:rFonts w:asciiTheme="majorHAnsi" w:eastAsia="ArialMT" w:hAnsiTheme="majorHAnsi" w:cs="Times New Roman"/>
          <w:sz w:val="24"/>
          <w:szCs w:val="24"/>
          <w:lang w:val="en-US"/>
        </w:rPr>
        <w:t xml:space="preserve"> </w:t>
      </w:r>
      <w:r w:rsidR="00E56137" w:rsidRPr="00296047">
        <w:rPr>
          <w:rFonts w:asciiTheme="majorHAnsi" w:eastAsia="ArialMT" w:hAnsiTheme="majorHAnsi" w:cs="Times New Roman"/>
          <w:sz w:val="24"/>
          <w:szCs w:val="24"/>
          <w:lang w:val="en-US"/>
        </w:rPr>
        <w:t xml:space="preserve">5 </w:t>
      </w:r>
      <w:r w:rsidRPr="00296047">
        <w:rPr>
          <w:rFonts w:asciiTheme="majorHAnsi" w:eastAsia="ArialMT" w:hAnsiTheme="majorHAnsi" w:cs="Times New Roman"/>
          <w:sz w:val="24"/>
          <w:szCs w:val="24"/>
          <w:lang w:val="en-US"/>
        </w:rPr>
        <w:t>stories noted increases</w:t>
      </w:r>
      <w:r w:rsidR="00E56137" w:rsidRPr="00296047">
        <w:rPr>
          <w:rFonts w:asciiTheme="majorHAnsi" w:eastAsia="ArialMT" w:hAnsiTheme="majorHAnsi" w:cs="Times New Roman"/>
          <w:sz w:val="24"/>
          <w:szCs w:val="24"/>
          <w:lang w:val="en-US"/>
        </w:rPr>
        <w:t xml:space="preserve"> </w:t>
      </w:r>
      <w:r w:rsidR="002C0848" w:rsidRPr="00296047">
        <w:rPr>
          <w:rFonts w:asciiTheme="majorHAnsi" w:eastAsia="ArialMT" w:hAnsiTheme="majorHAnsi" w:cs="Times New Roman"/>
          <w:sz w:val="24"/>
          <w:szCs w:val="24"/>
          <w:lang w:val="en-US"/>
        </w:rPr>
        <w:t xml:space="preserve">in </w:t>
      </w:r>
      <w:r w:rsidR="00E56137" w:rsidRPr="00296047">
        <w:rPr>
          <w:rFonts w:asciiTheme="majorHAnsi" w:eastAsia="ArialMT" w:hAnsiTheme="majorHAnsi" w:cs="Times New Roman"/>
          <w:sz w:val="24"/>
          <w:szCs w:val="24"/>
          <w:lang w:val="en-US"/>
        </w:rPr>
        <w:t>fundraising capacity.</w:t>
      </w:r>
      <w:r w:rsidR="00BC6C9F"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In addition</w:t>
      </w:r>
      <w:r w:rsidR="00E56137"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i/>
          <w:sz w:val="24"/>
          <w:szCs w:val="24"/>
          <w:lang w:val="en-US"/>
        </w:rPr>
        <w:t>‘training and coa</w:t>
      </w:r>
      <w:r w:rsidR="00E56137" w:rsidRPr="00296047">
        <w:rPr>
          <w:rFonts w:asciiTheme="majorHAnsi" w:eastAsia="ArialMT" w:hAnsiTheme="majorHAnsi" w:cs="Times New Roman"/>
          <w:i/>
          <w:sz w:val="24"/>
          <w:szCs w:val="24"/>
          <w:lang w:val="en-US"/>
        </w:rPr>
        <w:t>ching capacity’, ‘volunteer management’</w:t>
      </w:r>
      <w:r w:rsidR="00E56137" w:rsidRPr="00296047">
        <w:rPr>
          <w:rFonts w:asciiTheme="majorHAnsi" w:eastAsia="ArialMT" w:hAnsiTheme="majorHAnsi" w:cs="Times New Roman"/>
          <w:sz w:val="24"/>
          <w:szCs w:val="24"/>
          <w:lang w:val="en-US"/>
        </w:rPr>
        <w:t xml:space="preserve">, ‘risk management’ and </w:t>
      </w:r>
      <w:r w:rsidR="00E56137" w:rsidRPr="00296047">
        <w:rPr>
          <w:rFonts w:asciiTheme="majorHAnsi" w:eastAsia="ArialMT" w:hAnsiTheme="majorHAnsi" w:cs="Times New Roman"/>
          <w:i/>
          <w:sz w:val="24"/>
          <w:szCs w:val="24"/>
          <w:lang w:val="en-US"/>
        </w:rPr>
        <w:t xml:space="preserve">‘capacity in establishing and managing organisational structure </w:t>
      </w:r>
      <w:r w:rsidRPr="00296047">
        <w:rPr>
          <w:rFonts w:asciiTheme="majorHAnsi" w:eastAsia="ArialMT" w:hAnsiTheme="majorHAnsi" w:cs="Times New Roman"/>
          <w:i/>
          <w:sz w:val="24"/>
          <w:szCs w:val="24"/>
          <w:lang w:val="en-US"/>
        </w:rPr>
        <w:t>using</w:t>
      </w:r>
      <w:r w:rsidR="00E56137" w:rsidRPr="00296047">
        <w:rPr>
          <w:rFonts w:asciiTheme="majorHAnsi" w:eastAsia="ArialMT" w:hAnsiTheme="majorHAnsi" w:cs="Times New Roman"/>
          <w:i/>
          <w:sz w:val="24"/>
          <w:szCs w:val="24"/>
          <w:lang w:val="en-US"/>
        </w:rPr>
        <w:t xml:space="preserve"> the core value of meaningful</w:t>
      </w:r>
      <w:r w:rsidR="00E56137" w:rsidRPr="00296047">
        <w:rPr>
          <w:rFonts w:asciiTheme="majorHAnsi" w:eastAsia="ArialMT" w:hAnsiTheme="majorHAnsi" w:cs="Times New Roman"/>
          <w:b/>
          <w:i/>
          <w:sz w:val="24"/>
          <w:szCs w:val="24"/>
          <w:lang w:val="en-US"/>
        </w:rPr>
        <w:t xml:space="preserve"> </w:t>
      </w:r>
      <w:r w:rsidR="00E56137" w:rsidRPr="00296047">
        <w:rPr>
          <w:rFonts w:asciiTheme="majorHAnsi" w:eastAsia="ArialMT" w:hAnsiTheme="majorHAnsi" w:cs="Times New Roman"/>
          <w:i/>
          <w:sz w:val="24"/>
          <w:szCs w:val="24"/>
          <w:lang w:val="en-US"/>
        </w:rPr>
        <w:t xml:space="preserve">participation’ </w:t>
      </w:r>
      <w:r w:rsidR="00292D15">
        <w:rPr>
          <w:rFonts w:asciiTheme="majorHAnsi" w:eastAsia="ArialMT" w:hAnsiTheme="majorHAnsi" w:cs="Times New Roman"/>
          <w:sz w:val="24"/>
          <w:szCs w:val="24"/>
          <w:lang w:val="en-US"/>
        </w:rPr>
        <w:t>were</w:t>
      </w:r>
      <w:r w:rsidR="00E56137" w:rsidRPr="00296047">
        <w:rPr>
          <w:rFonts w:asciiTheme="majorHAnsi" w:eastAsia="ArialMT" w:hAnsiTheme="majorHAnsi" w:cs="Times New Roman"/>
          <w:sz w:val="24"/>
          <w:szCs w:val="24"/>
          <w:lang w:val="en-US"/>
        </w:rPr>
        <w:t xml:space="preserve"> acknowledged by </w:t>
      </w:r>
      <w:r w:rsidR="007D7695" w:rsidRPr="00296047">
        <w:rPr>
          <w:rFonts w:asciiTheme="majorHAnsi" w:eastAsia="ArialMT" w:hAnsiTheme="majorHAnsi" w:cs="Times New Roman"/>
          <w:sz w:val="24"/>
          <w:szCs w:val="24"/>
          <w:lang w:val="en-US"/>
        </w:rPr>
        <w:t>4</w:t>
      </w:r>
      <w:r w:rsidR="00E56137" w:rsidRPr="00296047">
        <w:rPr>
          <w:rFonts w:asciiTheme="majorHAnsi" w:eastAsia="ArialMT" w:hAnsiTheme="majorHAnsi" w:cs="Times New Roman"/>
          <w:sz w:val="24"/>
          <w:szCs w:val="24"/>
          <w:lang w:val="en-US"/>
        </w:rPr>
        <w:t xml:space="preserve">, 3, 2,and 1 </w:t>
      </w:r>
      <w:r w:rsidRPr="00296047">
        <w:rPr>
          <w:rFonts w:asciiTheme="majorHAnsi" w:eastAsia="ArialMT" w:hAnsiTheme="majorHAnsi" w:cs="Times New Roman"/>
          <w:sz w:val="24"/>
          <w:szCs w:val="24"/>
          <w:lang w:val="en-US"/>
        </w:rPr>
        <w:t>stories</w:t>
      </w:r>
      <w:r w:rsidR="00E56137" w:rsidRPr="00296047">
        <w:rPr>
          <w:rFonts w:asciiTheme="majorHAnsi" w:eastAsia="ArialMT" w:hAnsiTheme="majorHAnsi" w:cs="Times New Roman"/>
          <w:sz w:val="24"/>
          <w:szCs w:val="24"/>
          <w:lang w:val="en-US"/>
        </w:rPr>
        <w:t xml:space="preserve"> respectively. </w:t>
      </w:r>
    </w:p>
    <w:p w14:paraId="2C547D57" w14:textId="3DB94DED" w:rsidR="005253D3" w:rsidRPr="00296047" w:rsidRDefault="005253D3" w:rsidP="00A42BCC">
      <w:pPr>
        <w:pStyle w:val="DefaultStyle"/>
        <w:jc w:val="both"/>
        <w:rPr>
          <w:rFonts w:asciiTheme="majorHAnsi" w:eastAsia="ArialMT" w:hAnsiTheme="majorHAnsi" w:cs="Times New Roman"/>
          <w:b/>
          <w:sz w:val="24"/>
          <w:szCs w:val="24"/>
          <w:lang w:val="en-US"/>
        </w:rPr>
      </w:pPr>
      <w:r w:rsidRPr="00296047">
        <w:rPr>
          <w:rFonts w:asciiTheme="majorHAnsi" w:eastAsia="ArialMT" w:hAnsiTheme="majorHAnsi" w:cs="Times New Roman"/>
          <w:b/>
          <w:sz w:val="24"/>
          <w:szCs w:val="24"/>
          <w:lang w:val="en-US"/>
        </w:rPr>
        <w:t>Chart 2: Capacity increases noted in all MSC stories</w:t>
      </w:r>
    </w:p>
    <w:p w14:paraId="7A01C713" w14:textId="579DC72C" w:rsidR="00FB3EA2" w:rsidRPr="00296047" w:rsidRDefault="00E92FBD" w:rsidP="00A42BCC">
      <w:pPr>
        <w:pStyle w:val="DefaultStyle"/>
        <w:jc w:val="both"/>
        <w:rPr>
          <w:rFonts w:asciiTheme="majorHAnsi" w:eastAsia="ArialMT" w:hAnsiTheme="majorHAnsi" w:cs="Times New Roman"/>
          <w:sz w:val="24"/>
          <w:szCs w:val="24"/>
        </w:rPr>
      </w:pPr>
      <w:r w:rsidRPr="00296047">
        <w:rPr>
          <w:noProof/>
          <w:lang w:val="en-US"/>
        </w:rPr>
        <w:drawing>
          <wp:inline distT="0" distB="0" distL="0" distR="0" wp14:anchorId="5AEEC97C" wp14:editId="26EE8E96">
            <wp:extent cx="5943600" cy="3219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5996C0" w14:textId="77777777" w:rsidR="00FB3EA2" w:rsidRPr="00296047" w:rsidRDefault="00FB3EA2" w:rsidP="002C0848">
      <w:pPr>
        <w:rPr>
          <w:rFonts w:asciiTheme="majorHAnsi" w:eastAsia="ArialMT" w:hAnsiTheme="majorHAnsi" w:cs="Times New Roman"/>
          <w:sz w:val="24"/>
          <w:szCs w:val="24"/>
        </w:rPr>
      </w:pPr>
    </w:p>
    <w:p w14:paraId="2B7E9F3B" w14:textId="26F6E3DE" w:rsidR="002C0848" w:rsidRPr="00296047" w:rsidRDefault="0000474B" w:rsidP="002C0848">
      <w:pPr>
        <w:rPr>
          <w:rFonts w:asciiTheme="majorHAnsi" w:eastAsia="ArialMT" w:hAnsiTheme="majorHAnsi" w:cs="Times New Roman"/>
          <w:sz w:val="24"/>
          <w:szCs w:val="24"/>
        </w:rPr>
      </w:pPr>
      <w:r w:rsidRPr="00296047">
        <w:rPr>
          <w:rFonts w:asciiTheme="majorHAnsi" w:eastAsia="ArialMT" w:hAnsiTheme="majorHAnsi" w:cs="Times New Roman"/>
          <w:sz w:val="24"/>
          <w:szCs w:val="24"/>
        </w:rPr>
        <w:t>It is worth noting that the</w:t>
      </w:r>
      <w:r w:rsidR="007D7695" w:rsidRPr="00296047">
        <w:rPr>
          <w:rFonts w:asciiTheme="majorHAnsi" w:eastAsia="ArialMT" w:hAnsiTheme="majorHAnsi" w:cs="Times New Roman"/>
          <w:sz w:val="24"/>
          <w:szCs w:val="24"/>
        </w:rPr>
        <w:t xml:space="preserve"> </w:t>
      </w:r>
      <w:r w:rsidR="009A5745">
        <w:rPr>
          <w:rFonts w:asciiTheme="majorHAnsi" w:eastAsia="ArialMT" w:hAnsiTheme="majorHAnsi" w:cs="Times New Roman"/>
          <w:sz w:val="24"/>
          <w:szCs w:val="24"/>
        </w:rPr>
        <w:t>Cohort</w:t>
      </w:r>
      <w:r w:rsidRPr="00296047">
        <w:rPr>
          <w:rFonts w:asciiTheme="majorHAnsi" w:eastAsia="ArialMT" w:hAnsiTheme="majorHAnsi" w:cs="Times New Roman"/>
          <w:sz w:val="24"/>
          <w:szCs w:val="24"/>
        </w:rPr>
        <w:t xml:space="preserve"> members</w:t>
      </w:r>
      <w:r w:rsidR="00711EF3" w:rsidRPr="00296047">
        <w:rPr>
          <w:rFonts w:asciiTheme="majorHAnsi" w:eastAsia="ArialMT" w:hAnsiTheme="majorHAnsi" w:cs="Times New Roman"/>
          <w:sz w:val="24"/>
          <w:szCs w:val="24"/>
        </w:rPr>
        <w:t xml:space="preserve"> from 4 organisations</w:t>
      </w:r>
      <w:r w:rsidR="007D7695" w:rsidRPr="00296047">
        <w:rPr>
          <w:rFonts w:asciiTheme="majorHAnsi" w:eastAsia="ArialMT" w:hAnsiTheme="majorHAnsi" w:cs="Times New Roman"/>
          <w:sz w:val="24"/>
          <w:szCs w:val="24"/>
        </w:rPr>
        <w:t xml:space="preserve"> w</w:t>
      </w:r>
      <w:r w:rsidRPr="00296047">
        <w:rPr>
          <w:rFonts w:asciiTheme="majorHAnsi" w:eastAsia="ArialMT" w:hAnsiTheme="majorHAnsi" w:cs="Times New Roman"/>
          <w:sz w:val="24"/>
          <w:szCs w:val="24"/>
        </w:rPr>
        <w:t xml:space="preserve">ho </w:t>
      </w:r>
      <w:r w:rsidR="00E92FBD" w:rsidRPr="00296047">
        <w:rPr>
          <w:rFonts w:asciiTheme="majorHAnsi" w:eastAsia="ArialMT" w:hAnsiTheme="majorHAnsi" w:cs="Times New Roman"/>
          <w:sz w:val="24"/>
          <w:szCs w:val="24"/>
        </w:rPr>
        <w:t>stated</w:t>
      </w:r>
      <w:r w:rsidRPr="00296047">
        <w:rPr>
          <w:rFonts w:asciiTheme="majorHAnsi" w:eastAsia="ArialMT" w:hAnsiTheme="majorHAnsi" w:cs="Times New Roman"/>
          <w:sz w:val="24"/>
          <w:szCs w:val="24"/>
        </w:rPr>
        <w:t xml:space="preserve"> increase</w:t>
      </w:r>
      <w:r w:rsidR="00E92FBD" w:rsidRPr="00296047">
        <w:rPr>
          <w:rFonts w:asciiTheme="majorHAnsi" w:eastAsia="ArialMT" w:hAnsiTheme="majorHAnsi" w:cs="Times New Roman"/>
          <w:sz w:val="24"/>
          <w:szCs w:val="24"/>
        </w:rPr>
        <w:t>s</w:t>
      </w:r>
      <w:r w:rsidRPr="00296047">
        <w:rPr>
          <w:rFonts w:asciiTheme="majorHAnsi" w:eastAsia="ArialMT" w:hAnsiTheme="majorHAnsi" w:cs="Times New Roman"/>
          <w:sz w:val="24"/>
          <w:szCs w:val="24"/>
        </w:rPr>
        <w:t xml:space="preserve"> in </w:t>
      </w:r>
      <w:r w:rsidR="00711EF3" w:rsidRPr="00296047">
        <w:rPr>
          <w:rFonts w:asciiTheme="majorHAnsi" w:eastAsia="ArialMT" w:hAnsiTheme="majorHAnsi" w:cs="Times New Roman"/>
          <w:b/>
          <w:i/>
          <w:sz w:val="24"/>
          <w:szCs w:val="24"/>
        </w:rPr>
        <w:t>‘</w:t>
      </w:r>
      <w:r w:rsidR="00292D15">
        <w:rPr>
          <w:rFonts w:asciiTheme="majorHAnsi" w:eastAsia="ArialMT" w:hAnsiTheme="majorHAnsi" w:cs="Times New Roman"/>
          <w:b/>
          <w:i/>
          <w:sz w:val="24"/>
          <w:szCs w:val="24"/>
        </w:rPr>
        <w:t>training and coa</w:t>
      </w:r>
      <w:r w:rsidRPr="00296047">
        <w:rPr>
          <w:rFonts w:asciiTheme="majorHAnsi" w:eastAsia="ArialMT" w:hAnsiTheme="majorHAnsi" w:cs="Times New Roman"/>
          <w:b/>
          <w:i/>
          <w:sz w:val="24"/>
          <w:szCs w:val="24"/>
        </w:rPr>
        <w:t>ching capacity</w:t>
      </w:r>
      <w:r w:rsidR="00711EF3" w:rsidRPr="00296047">
        <w:rPr>
          <w:rFonts w:asciiTheme="majorHAnsi" w:eastAsia="ArialMT" w:hAnsiTheme="majorHAnsi" w:cs="Times New Roman"/>
          <w:b/>
          <w:i/>
          <w:sz w:val="24"/>
          <w:szCs w:val="24"/>
        </w:rPr>
        <w:t>’</w:t>
      </w:r>
      <w:r w:rsidR="003951A3" w:rsidRPr="00296047">
        <w:rPr>
          <w:rFonts w:asciiTheme="majorHAnsi" w:eastAsia="ArialMT" w:hAnsiTheme="majorHAnsi" w:cs="Times New Roman"/>
          <w:sz w:val="24"/>
          <w:szCs w:val="24"/>
        </w:rPr>
        <w:t xml:space="preserve"> </w:t>
      </w:r>
      <w:r w:rsidR="00AA59F4">
        <w:rPr>
          <w:rFonts w:asciiTheme="majorHAnsi" w:eastAsia="ArialMT" w:hAnsiTheme="majorHAnsi" w:cs="Times New Roman"/>
          <w:sz w:val="24"/>
          <w:szCs w:val="24"/>
        </w:rPr>
        <w:t xml:space="preserve">also </w:t>
      </w:r>
      <w:r w:rsidR="003951A3" w:rsidRPr="00296047">
        <w:rPr>
          <w:rFonts w:asciiTheme="majorHAnsi" w:eastAsia="ArialMT" w:hAnsiTheme="majorHAnsi" w:cs="Times New Roman"/>
          <w:sz w:val="24"/>
          <w:szCs w:val="24"/>
        </w:rPr>
        <w:t xml:space="preserve">expressed their capability in </w:t>
      </w:r>
      <w:r w:rsidR="00E92FBD" w:rsidRPr="00296047">
        <w:rPr>
          <w:rFonts w:asciiTheme="majorHAnsi" w:eastAsia="ArialMT" w:hAnsiTheme="majorHAnsi" w:cs="Times New Roman"/>
          <w:sz w:val="24"/>
          <w:szCs w:val="24"/>
        </w:rPr>
        <w:t xml:space="preserve">using </w:t>
      </w:r>
      <w:r w:rsidR="00E92FBD" w:rsidRPr="00296047">
        <w:rPr>
          <w:rFonts w:asciiTheme="majorHAnsi" w:eastAsia="ArialMT" w:hAnsiTheme="majorHAnsi" w:cs="Times New Roman"/>
          <w:i/>
          <w:sz w:val="24"/>
          <w:szCs w:val="24"/>
        </w:rPr>
        <w:t>Asia</w:t>
      </w:r>
      <w:r w:rsidR="00700181" w:rsidRPr="00296047">
        <w:rPr>
          <w:rFonts w:asciiTheme="majorHAnsi" w:eastAsia="ArialMT" w:hAnsiTheme="majorHAnsi" w:cs="Times New Roman"/>
          <w:sz w:val="24"/>
          <w:szCs w:val="24"/>
        </w:rPr>
        <w:t xml:space="preserve"> Catalyst</w:t>
      </w:r>
      <w:r w:rsidR="00700181" w:rsidRPr="00296047">
        <w:rPr>
          <w:rFonts w:asciiTheme="majorHAnsi" w:eastAsia="ArialMT" w:hAnsiTheme="majorHAnsi" w:cs="Arial"/>
          <w:sz w:val="24"/>
          <w:szCs w:val="24"/>
        </w:rPr>
        <w:t>’</w:t>
      </w:r>
      <w:r w:rsidR="00700181" w:rsidRPr="00296047">
        <w:rPr>
          <w:rFonts w:asciiTheme="majorHAnsi" w:eastAsia="ArialMT" w:hAnsiTheme="majorHAnsi" w:cs="Times New Roman"/>
          <w:sz w:val="24"/>
          <w:szCs w:val="24"/>
        </w:rPr>
        <w:t xml:space="preserve">s curriculum to conduct management and advocacy training for other NGOs. </w:t>
      </w:r>
    </w:p>
    <w:tbl>
      <w:tblPr>
        <w:tblStyle w:val="TableGrid"/>
        <w:tblW w:w="0" w:type="auto"/>
        <w:tblInd w:w="625" w:type="dxa"/>
        <w:shd w:val="clear" w:color="auto" w:fill="E2EFD9" w:themeFill="accent6" w:themeFillTint="33"/>
        <w:tblLook w:val="04A0" w:firstRow="1" w:lastRow="0" w:firstColumn="1" w:lastColumn="0" w:noHBand="0" w:noVBand="1"/>
      </w:tblPr>
      <w:tblGrid>
        <w:gridCol w:w="8100"/>
      </w:tblGrid>
      <w:tr w:rsidR="003A2B30" w:rsidRPr="00296047" w14:paraId="454F931D" w14:textId="77777777" w:rsidTr="00C95B76">
        <w:tc>
          <w:tcPr>
            <w:tcW w:w="8100" w:type="dxa"/>
            <w:shd w:val="clear" w:color="auto" w:fill="E2EFD9" w:themeFill="accent6" w:themeFillTint="33"/>
          </w:tcPr>
          <w:p w14:paraId="18A9CDF9" w14:textId="765AA1BF" w:rsidR="003A2B30" w:rsidRPr="00296047" w:rsidRDefault="003A2B30" w:rsidP="003A2B30">
            <w:pPr>
              <w:jc w:val="both"/>
              <w:rPr>
                <w:rFonts w:asciiTheme="majorHAnsi" w:eastAsia="ArialMT" w:hAnsiTheme="majorHAnsi" w:cs="Times New Roman"/>
                <w:sz w:val="24"/>
                <w:szCs w:val="24"/>
              </w:rPr>
            </w:pPr>
            <w:r w:rsidRPr="00296047">
              <w:rPr>
                <w:rFonts w:asciiTheme="majorHAnsi" w:hAnsiTheme="majorHAnsi"/>
                <w:i/>
                <w:color w:val="000000"/>
                <w:sz w:val="24"/>
                <w:szCs w:val="24"/>
              </w:rPr>
              <w:t>“The program has been a very valuable experience. Fro</w:t>
            </w:r>
            <w:r w:rsidR="00292D15">
              <w:rPr>
                <w:rFonts w:asciiTheme="majorHAnsi" w:hAnsiTheme="majorHAnsi"/>
                <w:i/>
                <w:color w:val="000000"/>
                <w:sz w:val="24"/>
                <w:szCs w:val="24"/>
              </w:rPr>
              <w:t>m the beginning until the end, I’ve</w:t>
            </w:r>
            <w:r w:rsidRPr="00296047">
              <w:rPr>
                <w:rFonts w:asciiTheme="majorHAnsi" w:hAnsiTheme="majorHAnsi"/>
                <w:i/>
                <w:color w:val="000000"/>
                <w:sz w:val="24"/>
                <w:szCs w:val="24"/>
              </w:rPr>
              <w:t xml:space="preserve"> worked to prepare the sessions, organize the material, carry out training ‘test-runs’, facilitate, take notes, coach participants and review their homework. It’s been a lot of work but has come with great rewards. It’s been a rigorous process, and I’ve particularly valued learning how to lead students to come up </w:t>
            </w:r>
            <w:r w:rsidRPr="00296047">
              <w:rPr>
                <w:rFonts w:asciiTheme="majorHAnsi" w:hAnsiTheme="majorHAnsi"/>
                <w:i/>
                <w:color w:val="000000"/>
                <w:sz w:val="24"/>
                <w:szCs w:val="24"/>
              </w:rPr>
              <w:lastRenderedPageBreak/>
              <w:t>with their own ideas rather than just ‘teach’ them.”</w:t>
            </w:r>
          </w:p>
        </w:tc>
      </w:tr>
    </w:tbl>
    <w:p w14:paraId="68908021" w14:textId="77777777" w:rsidR="00AA59F4" w:rsidRDefault="00AA59F4" w:rsidP="00A42BCC">
      <w:pPr>
        <w:autoSpaceDE w:val="0"/>
        <w:autoSpaceDN w:val="0"/>
        <w:adjustRightInd w:val="0"/>
        <w:snapToGrid w:val="0"/>
        <w:spacing w:line="240" w:lineRule="auto"/>
        <w:rPr>
          <w:rFonts w:asciiTheme="majorHAnsi" w:eastAsia="ArialMT" w:hAnsiTheme="majorHAnsi" w:cs="Times New Roman"/>
          <w:sz w:val="24"/>
          <w:szCs w:val="24"/>
        </w:rPr>
      </w:pPr>
    </w:p>
    <w:p w14:paraId="7C3242E9" w14:textId="6F93E095" w:rsidR="00711EF3" w:rsidRPr="00296047" w:rsidRDefault="002C0848" w:rsidP="00A42BCC">
      <w:pPr>
        <w:autoSpaceDE w:val="0"/>
        <w:autoSpaceDN w:val="0"/>
        <w:adjustRightInd w:val="0"/>
        <w:snapToGrid w:val="0"/>
        <w:spacing w:line="240" w:lineRule="auto"/>
        <w:rPr>
          <w:rFonts w:asciiTheme="majorHAnsi" w:eastAsia="ArialMT" w:hAnsiTheme="majorHAnsi" w:cs="Times New Roman"/>
          <w:sz w:val="24"/>
          <w:szCs w:val="24"/>
        </w:rPr>
      </w:pPr>
      <w:r w:rsidRPr="00296047">
        <w:rPr>
          <w:rFonts w:asciiTheme="majorHAnsi" w:eastAsia="ArialMT" w:hAnsiTheme="majorHAnsi" w:cs="Times New Roman"/>
          <w:sz w:val="24"/>
          <w:szCs w:val="24"/>
        </w:rPr>
        <w:t>Moreover</w:t>
      </w:r>
      <w:r w:rsidR="00E92FBD" w:rsidRPr="00296047">
        <w:rPr>
          <w:rFonts w:asciiTheme="majorHAnsi" w:eastAsia="ArialMT" w:hAnsiTheme="majorHAnsi" w:cs="Times New Roman"/>
          <w:sz w:val="24"/>
          <w:szCs w:val="24"/>
        </w:rPr>
        <w:t xml:space="preserve">, </w:t>
      </w:r>
      <w:r w:rsidRPr="00296047">
        <w:rPr>
          <w:rFonts w:asciiTheme="majorHAnsi" w:eastAsia="ArialMT" w:hAnsiTheme="majorHAnsi" w:cs="Times New Roman"/>
          <w:sz w:val="24"/>
          <w:szCs w:val="24"/>
        </w:rPr>
        <w:t>o</w:t>
      </w:r>
      <w:r w:rsidR="00700181" w:rsidRPr="00296047">
        <w:rPr>
          <w:rFonts w:asciiTheme="majorHAnsi" w:eastAsia="ArialMT" w:hAnsiTheme="majorHAnsi" w:cs="Times New Roman"/>
          <w:sz w:val="24"/>
          <w:szCs w:val="24"/>
        </w:rPr>
        <w:t>ne organization</w:t>
      </w:r>
      <w:r w:rsidR="00E92FBD" w:rsidRPr="00296047">
        <w:rPr>
          <w:rFonts w:asciiTheme="majorHAnsi" w:eastAsia="ArialMT" w:hAnsiTheme="majorHAnsi" w:cs="Times New Roman"/>
          <w:sz w:val="24"/>
          <w:szCs w:val="24"/>
        </w:rPr>
        <w:t xml:space="preserve"> that did not receive a grant </w:t>
      </w:r>
      <w:r w:rsidR="00700181" w:rsidRPr="00296047">
        <w:rPr>
          <w:rFonts w:asciiTheme="majorHAnsi" w:eastAsia="ArialMT" w:hAnsiTheme="majorHAnsi" w:cs="Times New Roman"/>
          <w:sz w:val="24"/>
          <w:szCs w:val="24"/>
        </w:rPr>
        <w:t xml:space="preserve">from Asia Catalyst has already </w:t>
      </w:r>
      <w:r w:rsidR="00E92FBD" w:rsidRPr="00296047">
        <w:rPr>
          <w:rFonts w:asciiTheme="majorHAnsi" w:eastAsia="ArialMT" w:hAnsiTheme="majorHAnsi" w:cs="Times New Roman"/>
          <w:sz w:val="24"/>
          <w:szCs w:val="24"/>
        </w:rPr>
        <w:t>taken</w:t>
      </w:r>
      <w:r w:rsidR="00700181" w:rsidRPr="00296047">
        <w:rPr>
          <w:rFonts w:asciiTheme="majorHAnsi" w:eastAsia="ArialMT" w:hAnsiTheme="majorHAnsi" w:cs="Times New Roman"/>
          <w:sz w:val="24"/>
          <w:szCs w:val="24"/>
        </w:rPr>
        <w:t xml:space="preserve"> the initiative to put </w:t>
      </w:r>
      <w:r w:rsidR="00E92FBD" w:rsidRPr="00296047">
        <w:rPr>
          <w:rFonts w:asciiTheme="majorHAnsi" w:eastAsia="ArialMT" w:hAnsiTheme="majorHAnsi" w:cs="Times New Roman"/>
          <w:sz w:val="24"/>
          <w:szCs w:val="24"/>
        </w:rPr>
        <w:t xml:space="preserve">their training skills into </w:t>
      </w:r>
      <w:r w:rsidR="00700181" w:rsidRPr="00296047">
        <w:rPr>
          <w:rFonts w:asciiTheme="majorHAnsi" w:eastAsia="ArialMT" w:hAnsiTheme="majorHAnsi" w:cs="Times New Roman"/>
          <w:sz w:val="24"/>
          <w:szCs w:val="24"/>
        </w:rPr>
        <w:t xml:space="preserve">practice and </w:t>
      </w:r>
      <w:r w:rsidR="00E92FBD" w:rsidRPr="00296047">
        <w:rPr>
          <w:rFonts w:asciiTheme="majorHAnsi" w:eastAsia="ArialMT" w:hAnsiTheme="majorHAnsi" w:cs="Times New Roman"/>
          <w:sz w:val="24"/>
          <w:szCs w:val="24"/>
        </w:rPr>
        <w:t>now routinely</w:t>
      </w:r>
      <w:r w:rsidR="00700181" w:rsidRPr="00296047">
        <w:rPr>
          <w:rFonts w:asciiTheme="majorHAnsi" w:eastAsia="ArialMT" w:hAnsiTheme="majorHAnsi" w:cs="Times New Roman"/>
          <w:sz w:val="24"/>
          <w:szCs w:val="24"/>
        </w:rPr>
        <w:t xml:space="preserve"> </w:t>
      </w:r>
      <w:r w:rsidR="00E92FBD" w:rsidRPr="00296047">
        <w:rPr>
          <w:rFonts w:asciiTheme="majorHAnsi" w:eastAsia="ArialMT" w:hAnsiTheme="majorHAnsi" w:cs="Times New Roman"/>
          <w:sz w:val="24"/>
          <w:szCs w:val="24"/>
        </w:rPr>
        <w:t>provide</w:t>
      </w:r>
      <w:r w:rsidR="00AA59F4">
        <w:rPr>
          <w:rFonts w:asciiTheme="majorHAnsi" w:eastAsia="ArialMT" w:hAnsiTheme="majorHAnsi" w:cs="Times New Roman"/>
          <w:sz w:val="24"/>
          <w:szCs w:val="24"/>
        </w:rPr>
        <w:t>s</w:t>
      </w:r>
      <w:r w:rsidR="00700181" w:rsidRPr="00296047">
        <w:rPr>
          <w:rFonts w:asciiTheme="majorHAnsi" w:eastAsia="ArialMT" w:hAnsiTheme="majorHAnsi" w:cs="Times New Roman"/>
          <w:sz w:val="24"/>
          <w:szCs w:val="24"/>
        </w:rPr>
        <w:t xml:space="preserve"> locally owned capacity development training</w:t>
      </w:r>
      <w:r w:rsidR="00AA59F4">
        <w:rPr>
          <w:rFonts w:asciiTheme="majorHAnsi" w:eastAsia="ArialMT" w:hAnsiTheme="majorHAnsi" w:cs="Times New Roman"/>
          <w:sz w:val="24"/>
          <w:szCs w:val="24"/>
        </w:rPr>
        <w:t>s</w:t>
      </w:r>
      <w:r w:rsidR="00700181" w:rsidRPr="00296047">
        <w:rPr>
          <w:rFonts w:asciiTheme="majorHAnsi" w:eastAsia="ArialMT" w:hAnsiTheme="majorHAnsi" w:cs="Times New Roman"/>
          <w:sz w:val="24"/>
          <w:szCs w:val="24"/>
        </w:rPr>
        <w:t xml:space="preserve"> to a </w:t>
      </w:r>
      <w:r w:rsidR="00E92FBD" w:rsidRPr="00296047">
        <w:rPr>
          <w:rFonts w:asciiTheme="majorHAnsi" w:eastAsia="ArialMT" w:hAnsiTheme="majorHAnsi" w:cs="Times New Roman"/>
          <w:sz w:val="24"/>
          <w:szCs w:val="24"/>
        </w:rPr>
        <w:t>range</w:t>
      </w:r>
      <w:r w:rsidR="00700181" w:rsidRPr="00296047">
        <w:rPr>
          <w:rFonts w:asciiTheme="majorHAnsi" w:eastAsia="ArialMT" w:hAnsiTheme="majorHAnsi" w:cs="Times New Roman"/>
          <w:sz w:val="24"/>
          <w:szCs w:val="24"/>
        </w:rPr>
        <w:t xml:space="preserve"> of audience</w:t>
      </w:r>
      <w:r w:rsidR="00AA59F4">
        <w:rPr>
          <w:rFonts w:asciiTheme="majorHAnsi" w:eastAsia="ArialMT" w:hAnsiTheme="majorHAnsi" w:cs="Times New Roman"/>
          <w:sz w:val="24"/>
          <w:szCs w:val="24"/>
        </w:rPr>
        <w:t>s</w:t>
      </w:r>
      <w:r w:rsidR="00E92FBD" w:rsidRPr="00296047">
        <w:rPr>
          <w:rFonts w:asciiTheme="majorHAnsi" w:eastAsia="ArialMT" w:hAnsiTheme="majorHAnsi" w:cs="Times New Roman"/>
          <w:sz w:val="24"/>
          <w:szCs w:val="24"/>
        </w:rPr>
        <w:t>.</w:t>
      </w:r>
    </w:p>
    <w:tbl>
      <w:tblPr>
        <w:tblStyle w:val="TableGrid"/>
        <w:tblW w:w="0" w:type="auto"/>
        <w:tblInd w:w="625" w:type="dxa"/>
        <w:shd w:val="clear" w:color="auto" w:fill="E2EFD9" w:themeFill="accent6" w:themeFillTint="33"/>
        <w:tblLook w:val="04A0" w:firstRow="1" w:lastRow="0" w:firstColumn="1" w:lastColumn="0" w:noHBand="0" w:noVBand="1"/>
      </w:tblPr>
      <w:tblGrid>
        <w:gridCol w:w="8100"/>
      </w:tblGrid>
      <w:tr w:rsidR="003A2B30" w:rsidRPr="00296047" w14:paraId="2493EA6F" w14:textId="77777777" w:rsidTr="00C95B76">
        <w:tc>
          <w:tcPr>
            <w:tcW w:w="8100" w:type="dxa"/>
            <w:shd w:val="clear" w:color="auto" w:fill="E2EFD9" w:themeFill="accent6" w:themeFillTint="33"/>
          </w:tcPr>
          <w:p w14:paraId="4AF7EEE0" w14:textId="04629D5C" w:rsidR="003A2B30" w:rsidRPr="00296047" w:rsidRDefault="003A2B30" w:rsidP="00292D15">
            <w:pPr>
              <w:jc w:val="both"/>
              <w:rPr>
                <w:rFonts w:ascii="Calibri" w:hAnsi="Calibri"/>
                <w:i/>
                <w:color w:val="000000"/>
                <w:sz w:val="23"/>
                <w:szCs w:val="23"/>
              </w:rPr>
            </w:pPr>
            <w:r w:rsidRPr="00296047">
              <w:rPr>
                <w:rFonts w:ascii="Calibri" w:hAnsi="Calibri"/>
                <w:i/>
                <w:color w:val="000000"/>
                <w:sz w:val="23"/>
                <w:szCs w:val="23"/>
              </w:rPr>
              <w:t>“</w:t>
            </w:r>
            <w:r w:rsidRPr="00296047">
              <w:rPr>
                <w:rFonts w:asciiTheme="majorHAnsi" w:hAnsiTheme="majorHAnsi"/>
                <w:i/>
                <w:color w:val="000000"/>
                <w:sz w:val="24"/>
                <w:szCs w:val="24"/>
              </w:rPr>
              <w:t xml:space="preserve">Every year our organization conducts more than 20 community training workshops. We build the capacity of a range of participants including people from media, lawyers, and community members with very different backgrounds. We’ve used </w:t>
            </w:r>
            <w:r w:rsidR="00292D15">
              <w:rPr>
                <w:rFonts w:asciiTheme="majorHAnsi" w:hAnsiTheme="majorHAnsi"/>
                <w:i/>
                <w:color w:val="000000"/>
                <w:sz w:val="24"/>
                <w:szCs w:val="24"/>
              </w:rPr>
              <w:t>the topics we’ve learned about [</w:t>
            </w:r>
            <w:r w:rsidRPr="00296047">
              <w:rPr>
                <w:rFonts w:asciiTheme="majorHAnsi" w:hAnsiTheme="majorHAnsi"/>
                <w:i/>
                <w:color w:val="000000"/>
                <w:sz w:val="24"/>
                <w:szCs w:val="24"/>
              </w:rPr>
              <w:t xml:space="preserve">in the Asia Catalyst </w:t>
            </w:r>
            <w:r w:rsidR="00292D15">
              <w:rPr>
                <w:rFonts w:asciiTheme="majorHAnsi" w:hAnsiTheme="majorHAnsi"/>
                <w:i/>
                <w:color w:val="000000"/>
                <w:sz w:val="24"/>
                <w:szCs w:val="24"/>
              </w:rPr>
              <w:t>Cohort]</w:t>
            </w:r>
            <w:r w:rsidRPr="00296047">
              <w:rPr>
                <w:rFonts w:asciiTheme="majorHAnsi" w:hAnsiTheme="majorHAnsi"/>
                <w:i/>
                <w:color w:val="000000"/>
                <w:sz w:val="24"/>
                <w:szCs w:val="24"/>
              </w:rPr>
              <w:t>, including strategic planning and advocacy, as an important part of the capacity building training we provide to other organizations. We will continue to emphasize to our collaborating partners that planning is the foundation of advocacy campaigns.”</w:t>
            </w:r>
          </w:p>
        </w:tc>
      </w:tr>
    </w:tbl>
    <w:p w14:paraId="189214E5" w14:textId="77777777" w:rsidR="003A2B30" w:rsidRPr="00296047" w:rsidRDefault="003A2B30" w:rsidP="00A42BCC">
      <w:pPr>
        <w:autoSpaceDE w:val="0"/>
        <w:autoSpaceDN w:val="0"/>
        <w:adjustRightInd w:val="0"/>
        <w:snapToGrid w:val="0"/>
        <w:spacing w:line="240" w:lineRule="auto"/>
        <w:rPr>
          <w:rFonts w:asciiTheme="majorHAnsi" w:eastAsia="ArialMT" w:hAnsiTheme="majorHAnsi" w:cs="Times New Roman"/>
          <w:sz w:val="24"/>
          <w:szCs w:val="24"/>
        </w:rPr>
      </w:pPr>
    </w:p>
    <w:p w14:paraId="205D09FD" w14:textId="33552D48" w:rsidR="00E92FBD" w:rsidRPr="00296047" w:rsidRDefault="00E92FBD" w:rsidP="00E92FBD">
      <w:pPr>
        <w:autoSpaceDE w:val="0"/>
        <w:autoSpaceDN w:val="0"/>
        <w:adjustRightInd w:val="0"/>
        <w:snapToGrid w:val="0"/>
        <w:spacing w:line="240" w:lineRule="auto"/>
        <w:rPr>
          <w:rFonts w:asciiTheme="majorHAnsi" w:eastAsia="ArialMT" w:hAnsiTheme="majorHAnsi" w:cs="Times New Roman"/>
          <w:sz w:val="24"/>
          <w:szCs w:val="24"/>
        </w:rPr>
      </w:pPr>
      <w:r w:rsidRPr="00296047">
        <w:rPr>
          <w:rFonts w:asciiTheme="majorHAnsi" w:eastAsia="ArialMT" w:hAnsiTheme="majorHAnsi" w:cs="Times New Roman"/>
          <w:sz w:val="24"/>
          <w:szCs w:val="24"/>
        </w:rPr>
        <w:t xml:space="preserve">These changes are in line with goal 1 of the China Nonprofit Leadership </w:t>
      </w:r>
      <w:r w:rsidR="009A5745">
        <w:rPr>
          <w:rFonts w:asciiTheme="majorHAnsi" w:eastAsia="ArialMT" w:hAnsiTheme="majorHAnsi" w:cs="Times New Roman"/>
          <w:sz w:val="24"/>
          <w:szCs w:val="24"/>
        </w:rPr>
        <w:t>Cohort</w:t>
      </w:r>
      <w:r w:rsidRPr="00296047">
        <w:rPr>
          <w:rFonts w:asciiTheme="majorHAnsi" w:eastAsia="ArialMT" w:hAnsiTheme="majorHAnsi" w:cs="Times New Roman"/>
          <w:sz w:val="24"/>
          <w:szCs w:val="24"/>
        </w:rPr>
        <w:t xml:space="preserve"> Project proposal submitted to the Ford </w:t>
      </w:r>
      <w:r w:rsidR="00292D15" w:rsidRPr="00296047">
        <w:rPr>
          <w:rFonts w:asciiTheme="majorHAnsi" w:eastAsia="ArialMT" w:hAnsiTheme="majorHAnsi" w:cs="Times New Roman"/>
          <w:sz w:val="24"/>
          <w:szCs w:val="24"/>
        </w:rPr>
        <w:t>Foundation, which</w:t>
      </w:r>
      <w:r w:rsidRPr="00296047">
        <w:rPr>
          <w:rFonts w:asciiTheme="majorHAnsi" w:eastAsia="ArialMT" w:hAnsiTheme="majorHAnsi" w:cs="Times New Roman"/>
          <w:sz w:val="24"/>
          <w:szCs w:val="24"/>
        </w:rPr>
        <w:t xml:space="preserve"> is ‘</w:t>
      </w:r>
      <w:r w:rsidRPr="00296047">
        <w:rPr>
          <w:rFonts w:asciiTheme="majorHAnsi" w:eastAsia="ArialMT" w:hAnsiTheme="majorHAnsi" w:cs="Times New Roman"/>
          <w:b/>
          <w:i/>
          <w:sz w:val="24"/>
          <w:szCs w:val="24"/>
        </w:rPr>
        <w:t>To create sustainable, Chinese-driven NGO management skills and advocacy training initiatives for health rights NGOs based on Asia Catalyst</w:t>
      </w:r>
      <w:r w:rsidRPr="00296047">
        <w:rPr>
          <w:rFonts w:asciiTheme="majorHAnsi" w:eastAsia="ArialMT" w:hAnsiTheme="majorHAnsi" w:cs="Arial"/>
          <w:b/>
          <w:i/>
          <w:sz w:val="24"/>
          <w:szCs w:val="24"/>
        </w:rPr>
        <w:t>’</w:t>
      </w:r>
      <w:r w:rsidRPr="00296047">
        <w:rPr>
          <w:rFonts w:asciiTheme="majorHAnsi" w:eastAsia="ArialMT" w:hAnsiTheme="majorHAnsi" w:cs="Times New Roman"/>
          <w:b/>
          <w:i/>
          <w:sz w:val="24"/>
          <w:szCs w:val="24"/>
        </w:rPr>
        <w:t xml:space="preserve">s curriculum’.  </w:t>
      </w:r>
    </w:p>
    <w:p w14:paraId="49634029" w14:textId="77777777" w:rsidR="00292D15" w:rsidRDefault="00700181" w:rsidP="00292D15">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In addition</w:t>
      </w:r>
      <w:r w:rsidR="00E92FBD" w:rsidRPr="00296047">
        <w:rPr>
          <w:rFonts w:asciiTheme="majorHAnsi" w:eastAsia="ArialMT" w:hAnsiTheme="majorHAnsi" w:cs="Times New Roman"/>
          <w:sz w:val="24"/>
          <w:szCs w:val="24"/>
          <w:lang w:val="en-US"/>
        </w:rPr>
        <w:t xml:space="preserve"> to the</w:t>
      </w:r>
      <w:r w:rsidRPr="00296047">
        <w:rPr>
          <w:rFonts w:asciiTheme="majorHAnsi" w:eastAsia="ArialMT" w:hAnsiTheme="majorHAnsi" w:cs="Times New Roman"/>
          <w:sz w:val="24"/>
          <w:szCs w:val="24"/>
          <w:lang w:val="en-US"/>
        </w:rPr>
        <w:t xml:space="preserve"> capacity increase</w:t>
      </w:r>
      <w:r w:rsidR="00E92FBD" w:rsidRPr="00296047">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discussed above, Chart 3 provide</w:t>
      </w:r>
      <w:r w:rsidR="00E92FBD" w:rsidRPr="00296047">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a comprehensive view </w:t>
      </w:r>
      <w:r w:rsidR="00E92FBD" w:rsidRPr="00296047">
        <w:rPr>
          <w:rFonts w:asciiTheme="majorHAnsi" w:eastAsia="ArialMT" w:hAnsiTheme="majorHAnsi" w:cs="Times New Roman"/>
          <w:sz w:val="24"/>
          <w:szCs w:val="24"/>
          <w:lang w:val="en-US"/>
        </w:rPr>
        <w:t>of</w:t>
      </w:r>
      <w:r w:rsidRPr="00296047">
        <w:rPr>
          <w:rFonts w:asciiTheme="majorHAnsi" w:eastAsia="ArialMT" w:hAnsiTheme="majorHAnsi" w:cs="Times New Roman"/>
          <w:sz w:val="24"/>
          <w:szCs w:val="24"/>
          <w:lang w:val="en-US"/>
        </w:rPr>
        <w:t xml:space="preserve"> other project outcomes noted in stories. </w:t>
      </w:r>
      <w:r w:rsidR="00E92FBD" w:rsidRPr="00296047">
        <w:rPr>
          <w:rFonts w:asciiTheme="majorHAnsi" w:eastAsia="ArialMT" w:hAnsiTheme="majorHAnsi" w:cs="Times New Roman"/>
          <w:sz w:val="24"/>
          <w:szCs w:val="24"/>
          <w:lang w:val="en-US"/>
        </w:rPr>
        <w:t>These outcomes include: ‘i</w:t>
      </w:r>
      <w:r w:rsidR="00C05C1C" w:rsidRPr="00296047">
        <w:rPr>
          <w:rFonts w:asciiTheme="majorHAnsi" w:eastAsia="ArialMT" w:hAnsiTheme="majorHAnsi" w:cs="Times New Roman"/>
          <w:sz w:val="24"/>
          <w:szCs w:val="24"/>
          <w:lang w:val="en-US"/>
        </w:rPr>
        <w:t>ncreased effective</w:t>
      </w:r>
      <w:r w:rsidR="00E92FBD" w:rsidRPr="00296047">
        <w:rPr>
          <w:rFonts w:asciiTheme="majorHAnsi" w:eastAsia="ArialMT" w:hAnsiTheme="majorHAnsi" w:cs="Times New Roman"/>
          <w:sz w:val="24"/>
          <w:szCs w:val="24"/>
          <w:lang w:val="en-US"/>
        </w:rPr>
        <w:t>ness</w:t>
      </w:r>
      <w:r w:rsidR="00C05C1C" w:rsidRPr="00296047">
        <w:rPr>
          <w:rFonts w:asciiTheme="majorHAnsi" w:eastAsia="ArialMT" w:hAnsiTheme="majorHAnsi" w:cs="Times New Roman"/>
          <w:sz w:val="24"/>
          <w:szCs w:val="24"/>
          <w:lang w:val="en-US"/>
        </w:rPr>
        <w:t xml:space="preserve"> of rights based health advocacy’ (9 </w:t>
      </w:r>
      <w:r w:rsidR="00E92FBD" w:rsidRPr="00296047">
        <w:rPr>
          <w:rFonts w:asciiTheme="majorHAnsi" w:eastAsia="ArialMT" w:hAnsiTheme="majorHAnsi" w:cs="Times New Roman"/>
          <w:sz w:val="24"/>
          <w:szCs w:val="24"/>
          <w:lang w:val="en-US"/>
        </w:rPr>
        <w:t>cases), ‘e</w:t>
      </w:r>
      <w:r w:rsidR="00C05C1C" w:rsidRPr="00296047">
        <w:rPr>
          <w:rFonts w:asciiTheme="majorHAnsi" w:eastAsia="ArialMT" w:hAnsiTheme="majorHAnsi" w:cs="Times New Roman"/>
          <w:sz w:val="24"/>
          <w:szCs w:val="24"/>
          <w:lang w:val="en-US"/>
        </w:rPr>
        <w:t xml:space="preserve">stablished new collaboration within </w:t>
      </w:r>
      <w:r w:rsidR="00E92FBD" w:rsidRPr="00296047">
        <w:rPr>
          <w:rFonts w:asciiTheme="majorHAnsi" w:eastAsia="ArialMT" w:hAnsiTheme="majorHAnsi" w:cs="Times New Roman"/>
          <w:sz w:val="24"/>
          <w:szCs w:val="24"/>
          <w:lang w:val="en-US"/>
        </w:rPr>
        <w:t>the</w:t>
      </w:r>
      <w:r w:rsidR="00C05C1C" w:rsidRPr="00296047">
        <w:rPr>
          <w:rFonts w:asciiTheme="majorHAnsi" w:eastAsia="ArialMT" w:hAnsiTheme="majorHAnsi" w:cs="Times New Roman"/>
          <w:sz w:val="24"/>
          <w:szCs w:val="24"/>
          <w:lang w:val="en-US"/>
        </w:rPr>
        <w:t xml:space="preserve"> non-profit sector</w:t>
      </w:r>
      <w:r w:rsidR="00E92FBD" w:rsidRPr="00296047">
        <w:rPr>
          <w:rFonts w:asciiTheme="majorHAnsi" w:eastAsia="ArialMT" w:hAnsiTheme="majorHAnsi" w:cs="Times New Roman"/>
          <w:sz w:val="24"/>
          <w:szCs w:val="24"/>
          <w:lang w:val="en-US"/>
        </w:rPr>
        <w:t xml:space="preserve"> in China</w:t>
      </w:r>
      <w:r w:rsidR="00C05C1C" w:rsidRPr="00296047">
        <w:rPr>
          <w:rFonts w:asciiTheme="majorHAnsi" w:eastAsia="ArialMT" w:hAnsiTheme="majorHAnsi" w:cs="Times New Roman"/>
          <w:sz w:val="24"/>
          <w:szCs w:val="24"/>
          <w:lang w:val="en-US"/>
        </w:rPr>
        <w:t xml:space="preserve">’ (7 </w:t>
      </w:r>
      <w:r w:rsidR="00E92FBD" w:rsidRPr="00296047">
        <w:rPr>
          <w:rFonts w:asciiTheme="majorHAnsi" w:eastAsia="ArialMT" w:hAnsiTheme="majorHAnsi" w:cs="Times New Roman"/>
          <w:sz w:val="24"/>
          <w:szCs w:val="24"/>
          <w:lang w:val="en-US"/>
        </w:rPr>
        <w:t>cases), and ‘i</w:t>
      </w:r>
      <w:r w:rsidR="00C05C1C" w:rsidRPr="00296047">
        <w:rPr>
          <w:rFonts w:asciiTheme="majorHAnsi" w:eastAsia="ArialMT" w:hAnsiTheme="majorHAnsi" w:cs="Times New Roman"/>
          <w:sz w:val="24"/>
          <w:szCs w:val="24"/>
          <w:lang w:val="en-US"/>
        </w:rPr>
        <w:t xml:space="preserve">ncreased </w:t>
      </w:r>
      <w:r w:rsidR="00E92FBD" w:rsidRPr="00296047">
        <w:rPr>
          <w:rFonts w:asciiTheme="majorHAnsi" w:eastAsia="ArialMT" w:hAnsiTheme="majorHAnsi" w:cs="Times New Roman"/>
          <w:sz w:val="24"/>
          <w:szCs w:val="24"/>
          <w:lang w:val="en-US"/>
        </w:rPr>
        <w:t>self-c</w:t>
      </w:r>
      <w:r w:rsidR="00C05C1C" w:rsidRPr="00296047">
        <w:rPr>
          <w:rFonts w:asciiTheme="majorHAnsi" w:eastAsia="ArialMT" w:hAnsiTheme="majorHAnsi" w:cs="Times New Roman"/>
          <w:sz w:val="24"/>
          <w:szCs w:val="24"/>
          <w:lang w:val="en-US"/>
        </w:rPr>
        <w:t>onfidence’ (2 cases).</w:t>
      </w:r>
    </w:p>
    <w:p w14:paraId="23137263" w14:textId="60ECCC43" w:rsidR="00700181" w:rsidRPr="00296047" w:rsidRDefault="00C05C1C" w:rsidP="00A42BCC">
      <w:pPr>
        <w:rPr>
          <w:rFonts w:asciiTheme="majorHAnsi" w:hAnsiTheme="majorHAnsi" w:cs="Times New Roman"/>
          <w:sz w:val="24"/>
          <w:szCs w:val="24"/>
        </w:rPr>
      </w:pPr>
      <w:r w:rsidRPr="00296047">
        <w:rPr>
          <w:rFonts w:asciiTheme="majorHAnsi" w:hAnsiTheme="majorHAnsi"/>
          <w:noProof/>
          <w:sz w:val="24"/>
          <w:szCs w:val="24"/>
        </w:rPr>
        <w:drawing>
          <wp:inline distT="0" distB="0" distL="0" distR="0" wp14:anchorId="77650E43" wp14:editId="3D758331">
            <wp:extent cx="5934075" cy="2057400"/>
            <wp:effectExtent l="0" t="0" r="3492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B6A3F1" w14:textId="77777777" w:rsidR="00292D15" w:rsidRDefault="00292D15" w:rsidP="00292D15">
      <w:pPr>
        <w:pStyle w:val="DefaultStyle"/>
        <w:jc w:val="both"/>
        <w:rPr>
          <w:rFonts w:asciiTheme="majorHAnsi" w:eastAsia="ArialMT" w:hAnsiTheme="majorHAnsi" w:cs="Times New Roman"/>
          <w:b/>
          <w:sz w:val="24"/>
          <w:szCs w:val="24"/>
          <w:lang w:val="en-US"/>
        </w:rPr>
      </w:pPr>
      <w:r w:rsidRPr="00296047">
        <w:rPr>
          <w:rFonts w:asciiTheme="majorHAnsi" w:eastAsia="ArialMT" w:hAnsiTheme="majorHAnsi" w:cs="Times New Roman"/>
          <w:b/>
          <w:sz w:val="24"/>
          <w:szCs w:val="24"/>
          <w:lang w:val="en-US"/>
        </w:rPr>
        <w:t>Chart 3: Other changes noted in all MSC stories</w:t>
      </w:r>
    </w:p>
    <w:p w14:paraId="15B8E58A" w14:textId="77777777" w:rsidR="00292D15" w:rsidRPr="00292D15" w:rsidRDefault="00292D15" w:rsidP="00292D15">
      <w:pPr>
        <w:pStyle w:val="DefaultStyle"/>
        <w:jc w:val="both"/>
        <w:rPr>
          <w:rFonts w:asciiTheme="majorHAnsi" w:eastAsia="ArialMT" w:hAnsiTheme="majorHAnsi" w:cs="Times New Roman"/>
          <w:sz w:val="24"/>
          <w:szCs w:val="24"/>
          <w:lang w:val="en-US"/>
        </w:rPr>
      </w:pPr>
    </w:p>
    <w:p w14:paraId="2F06412F" w14:textId="754600B2" w:rsidR="001C72CE" w:rsidRPr="00296047" w:rsidRDefault="00F81FB5" w:rsidP="00194FD4">
      <w:pPr>
        <w:pStyle w:val="Heading2"/>
      </w:pPr>
      <w:bookmarkStart w:id="41" w:name="_Toc399432077"/>
      <w:r>
        <w:t>Adverse</w:t>
      </w:r>
      <w:bookmarkStart w:id="42" w:name="_GoBack"/>
      <w:bookmarkEnd w:id="42"/>
      <w:r w:rsidR="001C72CE" w:rsidRPr="00296047">
        <w:t xml:space="preserve"> </w:t>
      </w:r>
      <w:r w:rsidR="0014633A" w:rsidRPr="00296047">
        <w:t>outcome</w:t>
      </w:r>
      <w:r w:rsidR="00180EC9" w:rsidRPr="00296047">
        <w:t>s</w:t>
      </w:r>
      <w:bookmarkEnd w:id="41"/>
    </w:p>
    <w:p w14:paraId="053DBA72" w14:textId="1CC2C74B" w:rsidR="00E63432" w:rsidRPr="00296047" w:rsidRDefault="001C72CE"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There are two </w:t>
      </w:r>
      <w:r w:rsidR="00180EC9" w:rsidRPr="00296047">
        <w:rPr>
          <w:rFonts w:asciiTheme="majorHAnsi" w:eastAsia="ArialMT" w:hAnsiTheme="majorHAnsi" w:cs="Times New Roman"/>
          <w:sz w:val="24"/>
          <w:szCs w:val="24"/>
          <w:lang w:val="en-US"/>
        </w:rPr>
        <w:t>stories that mentioned</w:t>
      </w:r>
      <w:r w:rsidRPr="00296047">
        <w:rPr>
          <w:rFonts w:asciiTheme="majorHAnsi" w:eastAsia="ArialMT" w:hAnsiTheme="majorHAnsi" w:cs="Times New Roman"/>
          <w:sz w:val="24"/>
          <w:szCs w:val="24"/>
          <w:lang w:val="en-US"/>
        </w:rPr>
        <w:t xml:space="preserve"> </w:t>
      </w:r>
      <w:r w:rsidR="00C16B0A">
        <w:rPr>
          <w:rFonts w:asciiTheme="majorHAnsi" w:eastAsia="ArialMT" w:hAnsiTheme="majorHAnsi" w:cs="Times New Roman"/>
          <w:sz w:val="24"/>
          <w:szCs w:val="24"/>
          <w:lang w:val="en-US"/>
        </w:rPr>
        <w:t>adverse</w:t>
      </w:r>
      <w:r w:rsidR="0014633A" w:rsidRPr="00296047">
        <w:rPr>
          <w:rFonts w:asciiTheme="majorHAnsi" w:eastAsia="ArialMT" w:hAnsiTheme="majorHAnsi" w:cs="Times New Roman"/>
          <w:sz w:val="24"/>
          <w:szCs w:val="24"/>
          <w:lang w:val="en-US"/>
        </w:rPr>
        <w:t xml:space="preserve"> outcome</w:t>
      </w:r>
      <w:r w:rsidR="00180EC9" w:rsidRPr="00296047">
        <w:rPr>
          <w:rFonts w:asciiTheme="majorHAnsi" w:eastAsia="ArialMT" w:hAnsiTheme="majorHAnsi" w:cs="Times New Roman"/>
          <w:sz w:val="24"/>
          <w:szCs w:val="24"/>
          <w:lang w:val="en-US"/>
        </w:rPr>
        <w:t>s.</w:t>
      </w:r>
      <w:r w:rsidR="0014633A" w:rsidRPr="00296047">
        <w:rPr>
          <w:rFonts w:asciiTheme="majorHAnsi" w:eastAsia="ArialMT" w:hAnsiTheme="majorHAnsi" w:cs="Times New Roman"/>
          <w:sz w:val="24"/>
          <w:szCs w:val="24"/>
          <w:lang w:val="en-US"/>
        </w:rPr>
        <w:t xml:space="preserve"> </w:t>
      </w:r>
      <w:r w:rsidR="00180EC9" w:rsidRPr="00296047">
        <w:rPr>
          <w:rFonts w:asciiTheme="majorHAnsi" w:eastAsia="ArialMT" w:hAnsiTheme="majorHAnsi" w:cs="Times New Roman"/>
          <w:sz w:val="24"/>
          <w:szCs w:val="24"/>
          <w:lang w:val="en-US"/>
        </w:rPr>
        <w:t>These stories reported that</w:t>
      </w:r>
      <w:r w:rsidR="00E63432" w:rsidRPr="00296047">
        <w:rPr>
          <w:rFonts w:asciiTheme="majorHAnsi" w:eastAsia="ArialMT" w:hAnsiTheme="majorHAnsi" w:cs="Times New Roman"/>
          <w:sz w:val="24"/>
          <w:szCs w:val="24"/>
          <w:lang w:val="en-US"/>
        </w:rPr>
        <w:t xml:space="preserve"> </w:t>
      </w:r>
      <w:r w:rsidR="009A5745">
        <w:rPr>
          <w:rFonts w:asciiTheme="majorHAnsi" w:eastAsia="ArialMT" w:hAnsiTheme="majorHAnsi" w:cs="Times New Roman"/>
          <w:sz w:val="24"/>
          <w:szCs w:val="24"/>
          <w:lang w:val="en-US"/>
        </w:rPr>
        <w:t>Cohort</w:t>
      </w:r>
      <w:r w:rsidR="00E63432" w:rsidRPr="00296047">
        <w:rPr>
          <w:rFonts w:asciiTheme="majorHAnsi" w:eastAsia="ArialMT" w:hAnsiTheme="majorHAnsi" w:cs="Times New Roman"/>
          <w:sz w:val="24"/>
          <w:szCs w:val="24"/>
          <w:lang w:val="en-US"/>
        </w:rPr>
        <w:t xml:space="preserve"> member</w:t>
      </w:r>
      <w:r w:rsidR="00180EC9" w:rsidRPr="00296047">
        <w:rPr>
          <w:rFonts w:asciiTheme="majorHAnsi" w:eastAsia="ArialMT" w:hAnsiTheme="majorHAnsi" w:cs="Times New Roman"/>
          <w:sz w:val="24"/>
          <w:szCs w:val="24"/>
          <w:lang w:val="en-US"/>
        </w:rPr>
        <w:t>s</w:t>
      </w:r>
      <w:r w:rsidR="00E63432" w:rsidRPr="00296047">
        <w:rPr>
          <w:rFonts w:asciiTheme="majorHAnsi" w:eastAsia="ArialMT" w:hAnsiTheme="majorHAnsi" w:cs="Times New Roman"/>
          <w:sz w:val="24"/>
          <w:szCs w:val="24"/>
          <w:lang w:val="en-US"/>
        </w:rPr>
        <w:t xml:space="preserve"> had been visited </w:t>
      </w:r>
      <w:r w:rsidR="00180EC9" w:rsidRPr="00296047">
        <w:rPr>
          <w:rFonts w:asciiTheme="majorHAnsi" w:eastAsia="ArialMT" w:hAnsiTheme="majorHAnsi" w:cs="Times New Roman"/>
          <w:sz w:val="24"/>
          <w:szCs w:val="24"/>
          <w:lang w:val="en-US"/>
        </w:rPr>
        <w:t xml:space="preserve">by (or closely monitored by) </w:t>
      </w:r>
      <w:r w:rsidR="00E63432" w:rsidRPr="00296047">
        <w:rPr>
          <w:rFonts w:asciiTheme="majorHAnsi" w:eastAsia="ArialMT" w:hAnsiTheme="majorHAnsi" w:cs="Times New Roman"/>
          <w:sz w:val="24"/>
          <w:szCs w:val="24"/>
          <w:lang w:val="en-US"/>
        </w:rPr>
        <w:t xml:space="preserve">either local or national public </w:t>
      </w:r>
      <w:r w:rsidR="00180EC9" w:rsidRPr="00296047">
        <w:rPr>
          <w:rFonts w:asciiTheme="majorHAnsi" w:eastAsia="ArialMT" w:hAnsiTheme="majorHAnsi" w:cs="Times New Roman"/>
          <w:sz w:val="24"/>
          <w:szCs w:val="24"/>
          <w:lang w:val="en-US"/>
        </w:rPr>
        <w:t xml:space="preserve">security </w:t>
      </w:r>
      <w:r w:rsidR="00180EC9" w:rsidRPr="00296047">
        <w:rPr>
          <w:rFonts w:asciiTheme="majorHAnsi" w:eastAsia="ArialMT" w:hAnsiTheme="majorHAnsi" w:cs="Times New Roman"/>
          <w:sz w:val="24"/>
          <w:szCs w:val="24"/>
          <w:lang w:val="en-US"/>
        </w:rPr>
        <w:lastRenderedPageBreak/>
        <w:t>officials</w:t>
      </w:r>
      <w:r w:rsidR="00145FF9" w:rsidRPr="00296047">
        <w:rPr>
          <w:rFonts w:asciiTheme="majorHAnsi" w:eastAsia="ArialMT" w:hAnsiTheme="majorHAnsi" w:cs="Times New Roman"/>
          <w:sz w:val="24"/>
          <w:szCs w:val="24"/>
          <w:lang w:val="en-US"/>
        </w:rPr>
        <w:t xml:space="preserve"> as result of their participation in the program</w:t>
      </w:r>
      <w:r w:rsidR="00E63432" w:rsidRPr="00296047">
        <w:rPr>
          <w:rFonts w:asciiTheme="majorHAnsi" w:eastAsia="ArialMT" w:hAnsiTheme="majorHAnsi" w:cs="Times New Roman"/>
          <w:sz w:val="24"/>
          <w:szCs w:val="24"/>
          <w:lang w:val="en-US"/>
        </w:rPr>
        <w:t xml:space="preserve">. </w:t>
      </w:r>
      <w:r w:rsidR="00180EC9" w:rsidRPr="00296047">
        <w:rPr>
          <w:rFonts w:asciiTheme="majorHAnsi" w:eastAsia="ArialMT" w:hAnsiTheme="majorHAnsi" w:cs="Times New Roman"/>
          <w:sz w:val="24"/>
          <w:szCs w:val="24"/>
          <w:lang w:val="en-US"/>
        </w:rPr>
        <w:t>This is demonstrated in the following quote:</w:t>
      </w:r>
      <w:r w:rsidR="00E63432" w:rsidRPr="00296047">
        <w:rPr>
          <w:rFonts w:asciiTheme="majorHAnsi" w:eastAsia="ArialMT" w:hAnsiTheme="majorHAnsi" w:cs="Times New Roman"/>
          <w:sz w:val="24"/>
          <w:szCs w:val="24"/>
          <w:lang w:val="en-US"/>
        </w:rPr>
        <w:t xml:space="preserve"> </w:t>
      </w:r>
    </w:p>
    <w:p w14:paraId="03D9E061" w14:textId="03D48651" w:rsidR="001C72CE" w:rsidRPr="00296047" w:rsidRDefault="000C2242" w:rsidP="00FB3EA2">
      <w:pPr>
        <w:pStyle w:val="DefaultStyle"/>
        <w:jc w:val="center"/>
        <w:rPr>
          <w:rFonts w:asciiTheme="majorHAnsi" w:eastAsia="ArialMT" w:hAnsiTheme="majorHAnsi" w:cs="Times New Roman"/>
          <w:i/>
          <w:sz w:val="24"/>
          <w:szCs w:val="24"/>
          <w:lang w:val="en-US"/>
        </w:rPr>
      </w:pPr>
      <w:r>
        <w:rPr>
          <w:rFonts w:asciiTheme="majorHAnsi" w:eastAsia="ArialMT" w:hAnsiTheme="majorHAnsi" w:cs="Times New Roman"/>
          <w:i/>
          <w:sz w:val="24"/>
          <w:szCs w:val="24"/>
          <w:lang w:val="en-US"/>
        </w:rPr>
        <w:t>“</w:t>
      </w:r>
      <w:r w:rsidR="00180EC9" w:rsidRPr="00296047">
        <w:rPr>
          <w:rFonts w:asciiTheme="majorHAnsi" w:eastAsia="ArialMT" w:hAnsiTheme="majorHAnsi" w:cs="Times New Roman"/>
          <w:i/>
          <w:sz w:val="24"/>
          <w:szCs w:val="24"/>
          <w:lang w:val="en-US"/>
        </w:rPr>
        <w:t>We have</w:t>
      </w:r>
      <w:r w:rsidR="0014633A" w:rsidRPr="00296047">
        <w:rPr>
          <w:rFonts w:asciiTheme="majorHAnsi" w:eastAsia="ArialMT" w:hAnsiTheme="majorHAnsi" w:cs="Times New Roman"/>
          <w:i/>
          <w:sz w:val="24"/>
          <w:szCs w:val="24"/>
          <w:lang w:val="en-US"/>
        </w:rPr>
        <w:t xml:space="preserve"> </w:t>
      </w:r>
      <w:r w:rsidR="00180EC9" w:rsidRPr="00296047">
        <w:rPr>
          <w:rFonts w:asciiTheme="majorHAnsi" w:eastAsia="ArialMT" w:hAnsiTheme="majorHAnsi" w:cs="Times New Roman"/>
          <w:i/>
          <w:sz w:val="24"/>
          <w:szCs w:val="24"/>
          <w:lang w:val="en-US"/>
        </w:rPr>
        <w:t>had</w:t>
      </w:r>
      <w:r w:rsidR="0014633A" w:rsidRPr="00296047">
        <w:rPr>
          <w:rFonts w:asciiTheme="majorHAnsi" w:eastAsia="ArialMT" w:hAnsiTheme="majorHAnsi" w:cs="Times New Roman"/>
          <w:i/>
          <w:sz w:val="24"/>
          <w:szCs w:val="24"/>
          <w:lang w:val="en-US"/>
        </w:rPr>
        <w:t xml:space="preserve"> </w:t>
      </w:r>
      <w:r w:rsidR="00180EC9" w:rsidRPr="00296047">
        <w:rPr>
          <w:rFonts w:asciiTheme="majorHAnsi" w:eastAsia="ArialMT" w:hAnsiTheme="majorHAnsi" w:cs="Times New Roman"/>
          <w:i/>
          <w:sz w:val="24"/>
          <w:szCs w:val="24"/>
          <w:lang w:val="en-US"/>
        </w:rPr>
        <w:t>close attention by the local Public S</w:t>
      </w:r>
      <w:r w:rsidR="0014633A" w:rsidRPr="00296047">
        <w:rPr>
          <w:rFonts w:asciiTheme="majorHAnsi" w:eastAsia="ArialMT" w:hAnsiTheme="majorHAnsi" w:cs="Times New Roman"/>
          <w:i/>
          <w:sz w:val="24"/>
          <w:szCs w:val="24"/>
          <w:lang w:val="en-US"/>
        </w:rPr>
        <w:t>ecurity</w:t>
      </w:r>
      <w:r w:rsidR="00180EC9" w:rsidRPr="00296047">
        <w:rPr>
          <w:rFonts w:asciiTheme="majorHAnsi" w:eastAsia="ArialMT" w:hAnsiTheme="majorHAnsi" w:cs="Times New Roman"/>
          <w:i/>
          <w:sz w:val="24"/>
          <w:szCs w:val="24"/>
          <w:lang w:val="en-US"/>
        </w:rPr>
        <w:t xml:space="preserve"> Bureau because of our involvement in the project. Security officials have come</w:t>
      </w:r>
      <w:r w:rsidR="0014633A" w:rsidRPr="00296047">
        <w:rPr>
          <w:rFonts w:asciiTheme="majorHAnsi" w:eastAsia="ArialMT" w:hAnsiTheme="majorHAnsi" w:cs="Times New Roman"/>
          <w:i/>
          <w:sz w:val="24"/>
          <w:szCs w:val="24"/>
          <w:lang w:val="en-US"/>
        </w:rPr>
        <w:t xml:space="preserve"> to our organization many time</w:t>
      </w:r>
      <w:r w:rsidR="00180EC9" w:rsidRPr="00296047">
        <w:rPr>
          <w:rFonts w:asciiTheme="majorHAnsi" w:eastAsia="ArialMT" w:hAnsiTheme="majorHAnsi" w:cs="Times New Roman"/>
          <w:i/>
          <w:sz w:val="24"/>
          <w:szCs w:val="24"/>
          <w:lang w:val="en-US"/>
        </w:rPr>
        <w:t>s</w:t>
      </w:r>
      <w:r w:rsidR="0014633A" w:rsidRPr="00296047">
        <w:rPr>
          <w:rFonts w:asciiTheme="majorHAnsi" w:eastAsia="ArialMT" w:hAnsiTheme="majorHAnsi" w:cs="Times New Roman"/>
          <w:i/>
          <w:sz w:val="24"/>
          <w:szCs w:val="24"/>
          <w:lang w:val="en-US"/>
        </w:rPr>
        <w:t xml:space="preserve"> to ask </w:t>
      </w:r>
      <w:r w:rsidR="00180EC9" w:rsidRPr="00296047">
        <w:rPr>
          <w:rFonts w:asciiTheme="majorHAnsi" w:eastAsia="ArialMT" w:hAnsiTheme="majorHAnsi" w:cs="Times New Roman"/>
          <w:i/>
          <w:sz w:val="24"/>
          <w:szCs w:val="24"/>
          <w:lang w:val="en-US"/>
        </w:rPr>
        <w:t xml:space="preserve">about </w:t>
      </w:r>
      <w:r w:rsidR="0014633A" w:rsidRPr="00296047">
        <w:rPr>
          <w:rFonts w:asciiTheme="majorHAnsi" w:eastAsia="ArialMT" w:hAnsiTheme="majorHAnsi" w:cs="Times New Roman"/>
          <w:i/>
          <w:sz w:val="24"/>
          <w:szCs w:val="24"/>
          <w:lang w:val="en-US"/>
        </w:rPr>
        <w:t xml:space="preserve">our </w:t>
      </w:r>
      <w:r w:rsidR="00180EC9" w:rsidRPr="00296047">
        <w:rPr>
          <w:rFonts w:asciiTheme="majorHAnsi" w:eastAsia="ArialMT" w:hAnsiTheme="majorHAnsi" w:cs="Times New Roman"/>
          <w:i/>
          <w:sz w:val="24"/>
          <w:szCs w:val="24"/>
          <w:lang w:val="en-US"/>
        </w:rPr>
        <w:t>relationship with Asia Catalyst. L</w:t>
      </w:r>
      <w:r w:rsidR="0014633A" w:rsidRPr="00296047">
        <w:rPr>
          <w:rFonts w:asciiTheme="majorHAnsi" w:eastAsia="ArialMT" w:hAnsiTheme="majorHAnsi" w:cs="Times New Roman"/>
          <w:i/>
          <w:sz w:val="24"/>
          <w:szCs w:val="24"/>
          <w:lang w:val="en-US"/>
        </w:rPr>
        <w:t>uckily</w:t>
      </w:r>
      <w:r w:rsidR="00180EC9" w:rsidRPr="00296047">
        <w:rPr>
          <w:rFonts w:asciiTheme="majorHAnsi" w:eastAsia="ArialMT" w:hAnsiTheme="majorHAnsi" w:cs="Times New Roman"/>
          <w:i/>
          <w:sz w:val="24"/>
          <w:szCs w:val="24"/>
          <w:lang w:val="en-US"/>
        </w:rPr>
        <w:t xml:space="preserve">, we did not overreact </w:t>
      </w:r>
      <w:r w:rsidR="0014633A" w:rsidRPr="00296047">
        <w:rPr>
          <w:rFonts w:asciiTheme="majorHAnsi" w:eastAsia="ArialMT" w:hAnsiTheme="majorHAnsi" w:cs="Times New Roman"/>
          <w:i/>
          <w:sz w:val="24"/>
          <w:szCs w:val="24"/>
          <w:lang w:val="en-US"/>
        </w:rPr>
        <w:t xml:space="preserve">and it </w:t>
      </w:r>
      <w:r w:rsidR="00180EC9" w:rsidRPr="00296047">
        <w:rPr>
          <w:rFonts w:asciiTheme="majorHAnsi" w:eastAsia="ArialMT" w:hAnsiTheme="majorHAnsi" w:cs="Times New Roman"/>
          <w:i/>
          <w:sz w:val="24"/>
          <w:szCs w:val="24"/>
          <w:lang w:val="en-US"/>
        </w:rPr>
        <w:t>has</w:t>
      </w:r>
      <w:r w:rsidR="0014633A" w:rsidRPr="00296047">
        <w:rPr>
          <w:rFonts w:asciiTheme="majorHAnsi" w:eastAsia="ArialMT" w:hAnsiTheme="majorHAnsi" w:cs="Times New Roman"/>
          <w:i/>
          <w:sz w:val="24"/>
          <w:szCs w:val="24"/>
          <w:lang w:val="en-US"/>
        </w:rPr>
        <w:t xml:space="preserve"> not </w:t>
      </w:r>
      <w:r w:rsidR="00180EC9" w:rsidRPr="00296047">
        <w:rPr>
          <w:rFonts w:asciiTheme="majorHAnsi" w:eastAsia="ArialMT" w:hAnsiTheme="majorHAnsi" w:cs="Times New Roman"/>
          <w:i/>
          <w:sz w:val="24"/>
          <w:szCs w:val="24"/>
          <w:lang w:val="en-US"/>
        </w:rPr>
        <w:t>brought</w:t>
      </w:r>
      <w:r w:rsidR="00292D15">
        <w:rPr>
          <w:rFonts w:asciiTheme="majorHAnsi" w:eastAsia="ArialMT" w:hAnsiTheme="majorHAnsi" w:cs="Times New Roman"/>
          <w:i/>
          <w:sz w:val="24"/>
          <w:szCs w:val="24"/>
          <w:lang w:val="en-US"/>
        </w:rPr>
        <w:t xml:space="preserve"> us much trouble.”</w:t>
      </w:r>
    </w:p>
    <w:p w14:paraId="56769889" w14:textId="5F78AA28" w:rsidR="0068660B" w:rsidRPr="00296047" w:rsidRDefault="00180EC9"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Neither</w:t>
      </w:r>
      <w:r w:rsidR="00E63432" w:rsidRPr="00296047">
        <w:rPr>
          <w:rFonts w:asciiTheme="majorHAnsi" w:eastAsia="ArialMT" w:hAnsiTheme="majorHAnsi" w:cs="Times New Roman"/>
          <w:sz w:val="24"/>
          <w:szCs w:val="24"/>
          <w:lang w:val="en-US"/>
        </w:rPr>
        <w:t xml:space="preserve"> of the organization</w:t>
      </w:r>
      <w:r w:rsidRPr="00296047">
        <w:rPr>
          <w:rFonts w:asciiTheme="majorHAnsi" w:eastAsia="ArialMT" w:hAnsiTheme="majorHAnsi" w:cs="Times New Roman"/>
          <w:sz w:val="24"/>
          <w:szCs w:val="24"/>
          <w:lang w:val="en-US"/>
        </w:rPr>
        <w:t>s</w:t>
      </w:r>
      <w:r w:rsidR="00E63432"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that have</w:t>
      </w:r>
      <w:r w:rsidR="00E63432" w:rsidRPr="00296047">
        <w:rPr>
          <w:rFonts w:asciiTheme="majorHAnsi" w:eastAsia="ArialMT" w:hAnsiTheme="majorHAnsi" w:cs="Times New Roman"/>
          <w:sz w:val="24"/>
          <w:szCs w:val="24"/>
          <w:lang w:val="en-US"/>
        </w:rPr>
        <w:t xml:space="preserve"> report</w:t>
      </w:r>
      <w:r w:rsidRPr="00296047">
        <w:rPr>
          <w:rFonts w:asciiTheme="majorHAnsi" w:eastAsia="ArialMT" w:hAnsiTheme="majorHAnsi" w:cs="Times New Roman"/>
          <w:sz w:val="24"/>
          <w:szCs w:val="24"/>
          <w:lang w:val="en-US"/>
        </w:rPr>
        <w:t>ed</w:t>
      </w:r>
      <w:r w:rsidR="00E63432" w:rsidRPr="00296047">
        <w:rPr>
          <w:rFonts w:asciiTheme="majorHAnsi" w:eastAsia="ArialMT" w:hAnsiTheme="majorHAnsi" w:cs="Times New Roman"/>
          <w:sz w:val="24"/>
          <w:szCs w:val="24"/>
          <w:lang w:val="en-US"/>
        </w:rPr>
        <w:t xml:space="preserve"> this </w:t>
      </w:r>
      <w:r w:rsidR="00C16B0A">
        <w:rPr>
          <w:rFonts w:asciiTheme="majorHAnsi" w:eastAsia="ArialMT" w:hAnsiTheme="majorHAnsi" w:cs="Times New Roman"/>
          <w:sz w:val="24"/>
          <w:szCs w:val="24"/>
          <w:lang w:val="en-US"/>
        </w:rPr>
        <w:t>adverse</w:t>
      </w:r>
      <w:r w:rsidR="00E63432" w:rsidRPr="00296047">
        <w:rPr>
          <w:rFonts w:asciiTheme="majorHAnsi" w:eastAsia="ArialMT" w:hAnsiTheme="majorHAnsi" w:cs="Times New Roman"/>
          <w:sz w:val="24"/>
          <w:szCs w:val="24"/>
          <w:lang w:val="en-US"/>
        </w:rPr>
        <w:t xml:space="preserve"> outcome have </w:t>
      </w:r>
      <w:r w:rsidRPr="00296047">
        <w:rPr>
          <w:rFonts w:asciiTheme="majorHAnsi" w:eastAsia="ArialMT" w:hAnsiTheme="majorHAnsi" w:cs="Times New Roman"/>
          <w:sz w:val="24"/>
          <w:szCs w:val="24"/>
          <w:lang w:val="en-US"/>
        </w:rPr>
        <w:t>had</w:t>
      </w:r>
      <w:r w:rsidR="00E63432" w:rsidRPr="00296047">
        <w:rPr>
          <w:rFonts w:asciiTheme="majorHAnsi" w:eastAsia="ArialMT" w:hAnsiTheme="majorHAnsi" w:cs="Times New Roman"/>
          <w:sz w:val="24"/>
          <w:szCs w:val="24"/>
          <w:lang w:val="en-US"/>
        </w:rPr>
        <w:t xml:space="preserve"> negative impact</w:t>
      </w:r>
      <w:r w:rsidRPr="00296047">
        <w:rPr>
          <w:rFonts w:asciiTheme="majorHAnsi" w:eastAsia="ArialMT" w:hAnsiTheme="majorHAnsi" w:cs="Times New Roman"/>
          <w:sz w:val="24"/>
          <w:szCs w:val="24"/>
          <w:lang w:val="en-US"/>
        </w:rPr>
        <w:t>s</w:t>
      </w:r>
      <w:r w:rsidR="00E63432" w:rsidRPr="00296047">
        <w:rPr>
          <w:rFonts w:asciiTheme="majorHAnsi" w:eastAsia="ArialMT" w:hAnsiTheme="majorHAnsi" w:cs="Times New Roman"/>
          <w:sz w:val="24"/>
          <w:szCs w:val="24"/>
          <w:lang w:val="en-US"/>
        </w:rPr>
        <w:t xml:space="preserve"> on their personal safety or </w:t>
      </w:r>
      <w:r w:rsidR="0068660B" w:rsidRPr="00296047">
        <w:rPr>
          <w:rFonts w:asciiTheme="majorHAnsi" w:eastAsia="ArialMT" w:hAnsiTheme="majorHAnsi" w:cs="Times New Roman"/>
          <w:sz w:val="24"/>
          <w:szCs w:val="24"/>
          <w:lang w:val="en-US"/>
        </w:rPr>
        <w:t xml:space="preserve">on </w:t>
      </w:r>
      <w:r w:rsidR="00E63432" w:rsidRPr="00296047">
        <w:rPr>
          <w:rFonts w:asciiTheme="majorHAnsi" w:eastAsia="ArialMT" w:hAnsiTheme="majorHAnsi" w:cs="Times New Roman"/>
          <w:sz w:val="24"/>
          <w:szCs w:val="24"/>
          <w:lang w:val="en-US"/>
        </w:rPr>
        <w:t xml:space="preserve">their </w:t>
      </w:r>
      <w:r w:rsidRPr="00296047">
        <w:rPr>
          <w:rFonts w:asciiTheme="majorHAnsi" w:eastAsia="ArialMT" w:hAnsiTheme="majorHAnsi" w:cs="Times New Roman"/>
          <w:sz w:val="24"/>
          <w:szCs w:val="24"/>
          <w:lang w:val="en-US"/>
        </w:rPr>
        <w:t>organization</w:t>
      </w:r>
      <w:r w:rsidR="00E63432" w:rsidRPr="00296047">
        <w:rPr>
          <w:rFonts w:asciiTheme="majorHAnsi" w:eastAsia="ArialMT" w:hAnsiTheme="majorHAnsi" w:cs="Times New Roman"/>
          <w:sz w:val="24"/>
          <w:szCs w:val="24"/>
          <w:lang w:val="en-US"/>
        </w:rPr>
        <w:t>.</w:t>
      </w:r>
      <w:r w:rsidR="00145FF9" w:rsidRPr="00296047">
        <w:rPr>
          <w:rFonts w:asciiTheme="majorHAnsi" w:eastAsia="ArialMT" w:hAnsiTheme="majorHAnsi" w:cs="Times New Roman"/>
          <w:sz w:val="24"/>
          <w:szCs w:val="24"/>
          <w:lang w:val="en-US"/>
        </w:rPr>
        <w:t xml:space="preserve"> </w:t>
      </w:r>
      <w:r w:rsidR="0068660B" w:rsidRPr="00296047">
        <w:rPr>
          <w:rFonts w:asciiTheme="majorHAnsi" w:eastAsia="ArialMT" w:hAnsiTheme="majorHAnsi" w:cs="Times New Roman"/>
          <w:sz w:val="24"/>
          <w:szCs w:val="24"/>
          <w:lang w:val="en-US"/>
        </w:rPr>
        <w:t xml:space="preserve">Although </w:t>
      </w:r>
      <w:r w:rsidR="00145FF9" w:rsidRPr="00296047">
        <w:rPr>
          <w:rFonts w:asciiTheme="majorHAnsi" w:eastAsia="ArialMT" w:hAnsiTheme="majorHAnsi" w:cs="Times New Roman"/>
          <w:sz w:val="24"/>
          <w:szCs w:val="24"/>
          <w:lang w:val="en-US"/>
        </w:rPr>
        <w:t>Asia Catalyst has</w:t>
      </w:r>
      <w:r w:rsidRPr="00296047">
        <w:rPr>
          <w:rFonts w:asciiTheme="majorHAnsi" w:eastAsia="ArialMT" w:hAnsiTheme="majorHAnsi" w:cs="Times New Roman"/>
          <w:sz w:val="24"/>
          <w:szCs w:val="24"/>
          <w:lang w:val="en-US"/>
        </w:rPr>
        <w:t xml:space="preserve"> foreseen this risk and developed</w:t>
      </w:r>
      <w:r w:rsidR="00145FF9" w:rsidRPr="00296047">
        <w:rPr>
          <w:rFonts w:asciiTheme="majorHAnsi" w:eastAsia="ArialMT" w:hAnsiTheme="majorHAnsi" w:cs="Times New Roman"/>
          <w:sz w:val="24"/>
          <w:szCs w:val="24"/>
          <w:lang w:val="en-US"/>
        </w:rPr>
        <w:t xml:space="preserve"> contingency plan</w:t>
      </w:r>
      <w:r w:rsidRPr="00296047">
        <w:rPr>
          <w:rFonts w:asciiTheme="majorHAnsi" w:eastAsia="ArialMT" w:hAnsiTheme="majorHAnsi" w:cs="Times New Roman"/>
          <w:sz w:val="24"/>
          <w:szCs w:val="24"/>
          <w:lang w:val="en-US"/>
        </w:rPr>
        <w:t>s</w:t>
      </w:r>
      <w:r w:rsidR="00145FF9" w:rsidRPr="00296047">
        <w:rPr>
          <w:rFonts w:asciiTheme="majorHAnsi" w:eastAsia="ArialMT" w:hAnsiTheme="majorHAnsi" w:cs="Times New Roman"/>
          <w:sz w:val="24"/>
          <w:szCs w:val="24"/>
          <w:lang w:val="en-US"/>
        </w:rPr>
        <w:t>,</w:t>
      </w:r>
      <w:r w:rsidR="00B062BD" w:rsidRPr="00296047">
        <w:rPr>
          <w:rFonts w:asciiTheme="majorHAnsi" w:eastAsia="ArialMT" w:hAnsiTheme="majorHAnsi" w:cs="Times New Roman"/>
          <w:sz w:val="24"/>
          <w:szCs w:val="24"/>
          <w:lang w:val="en-US"/>
        </w:rPr>
        <w:t xml:space="preserve"> </w:t>
      </w:r>
      <w:r w:rsidR="00145FF9" w:rsidRPr="00296047">
        <w:rPr>
          <w:rFonts w:asciiTheme="majorHAnsi" w:eastAsia="ArialMT" w:hAnsiTheme="majorHAnsi" w:cs="Times New Roman"/>
          <w:sz w:val="24"/>
          <w:szCs w:val="24"/>
          <w:lang w:val="en-US"/>
        </w:rPr>
        <w:t>this finding confirms that these risks</w:t>
      </w:r>
      <w:r w:rsidR="00B062BD"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will</w:t>
      </w:r>
      <w:r w:rsidR="00145FF9" w:rsidRPr="00296047">
        <w:rPr>
          <w:rFonts w:asciiTheme="majorHAnsi" w:eastAsia="ArialMT" w:hAnsiTheme="majorHAnsi" w:cs="Times New Roman"/>
          <w:sz w:val="24"/>
          <w:szCs w:val="24"/>
          <w:lang w:val="en-US"/>
        </w:rPr>
        <w:t xml:space="preserve"> require continued attention</w:t>
      </w:r>
      <w:r w:rsidR="00B062BD" w:rsidRPr="00296047">
        <w:rPr>
          <w:rFonts w:asciiTheme="majorHAnsi" w:eastAsia="ArialMT" w:hAnsiTheme="majorHAnsi" w:cs="Times New Roman"/>
          <w:sz w:val="24"/>
          <w:szCs w:val="24"/>
          <w:lang w:val="en-US"/>
        </w:rPr>
        <w:t xml:space="preserve"> and </w:t>
      </w:r>
      <w:r w:rsidR="00145FF9" w:rsidRPr="00296047">
        <w:rPr>
          <w:rFonts w:asciiTheme="majorHAnsi" w:eastAsia="ArialMT" w:hAnsiTheme="majorHAnsi" w:cs="Times New Roman"/>
          <w:sz w:val="24"/>
          <w:szCs w:val="24"/>
          <w:lang w:val="en-US"/>
        </w:rPr>
        <w:t>risk management</w:t>
      </w:r>
      <w:r w:rsidRPr="00296047">
        <w:rPr>
          <w:rFonts w:asciiTheme="majorHAnsi" w:eastAsia="ArialMT" w:hAnsiTheme="majorHAnsi" w:cs="Times New Roman"/>
          <w:sz w:val="24"/>
          <w:szCs w:val="24"/>
          <w:lang w:val="en-US"/>
        </w:rPr>
        <w:t>.</w:t>
      </w:r>
      <w:r w:rsidR="00FB3EA2" w:rsidRPr="00296047">
        <w:rPr>
          <w:rFonts w:asciiTheme="majorHAnsi" w:eastAsia="ArialMT" w:hAnsiTheme="majorHAnsi" w:cs="Times New Roman"/>
          <w:sz w:val="24"/>
          <w:szCs w:val="24"/>
          <w:lang w:val="en-US"/>
        </w:rPr>
        <w:t xml:space="preserve"> </w:t>
      </w:r>
    </w:p>
    <w:p w14:paraId="00F9213B" w14:textId="08D59673" w:rsidR="009E241F" w:rsidRPr="00296047" w:rsidRDefault="007844BA" w:rsidP="00194FD4">
      <w:pPr>
        <w:pStyle w:val="Heading1"/>
      </w:pPr>
      <w:bookmarkStart w:id="43" w:name="_Toc399432078"/>
      <w:r w:rsidRPr="00296047">
        <w:t xml:space="preserve">Recommendations </w:t>
      </w:r>
      <w:r w:rsidR="00180EC9" w:rsidRPr="00296047">
        <w:t>to</w:t>
      </w:r>
      <w:r w:rsidRPr="00296047">
        <w:t xml:space="preserve"> </w:t>
      </w:r>
      <w:r w:rsidR="00180EC9" w:rsidRPr="00296047">
        <w:t>improve</w:t>
      </w:r>
      <w:r w:rsidRPr="00296047">
        <w:t xml:space="preserve"> the </w:t>
      </w:r>
      <w:r w:rsidR="00180EC9" w:rsidRPr="00296047">
        <w:t>use of the MSC methodology for future evaluation</w:t>
      </w:r>
      <w:bookmarkEnd w:id="43"/>
      <w:r w:rsidR="001C72CE" w:rsidRPr="00296047">
        <w:t xml:space="preserve"> </w:t>
      </w:r>
    </w:p>
    <w:p w14:paraId="4665C306" w14:textId="60A2BCEA" w:rsidR="00827037" w:rsidRPr="00296047" w:rsidRDefault="00827037" w:rsidP="00194FD4">
      <w:pPr>
        <w:pStyle w:val="Heading2"/>
      </w:pPr>
      <w:bookmarkStart w:id="44" w:name="_Toc399432079"/>
      <w:r w:rsidRPr="00296047">
        <w:t xml:space="preserve">Use </w:t>
      </w:r>
      <w:r w:rsidR="00107A75" w:rsidRPr="00296047">
        <w:t xml:space="preserve">external </w:t>
      </w:r>
      <w:r w:rsidRPr="00296047">
        <w:t>interview</w:t>
      </w:r>
      <w:r w:rsidR="00107A75" w:rsidRPr="00296047">
        <w:t>er</w:t>
      </w:r>
      <w:r w:rsidRPr="00296047">
        <w:t>s to collect stories</w:t>
      </w:r>
      <w:bookmarkEnd w:id="44"/>
    </w:p>
    <w:p w14:paraId="0E4FF955" w14:textId="5D86115F" w:rsidR="007759ED" w:rsidRPr="00296047" w:rsidRDefault="00D931E5"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rPr>
        <w:t xml:space="preserve">Asking project beneficiaries to </w:t>
      </w:r>
      <w:r w:rsidRPr="00296047">
        <w:rPr>
          <w:rFonts w:asciiTheme="majorHAnsi" w:eastAsia="ArialMT" w:hAnsiTheme="majorHAnsi" w:cs="Times New Roman"/>
          <w:sz w:val="24"/>
          <w:szCs w:val="24"/>
          <w:lang w:val="en-US"/>
        </w:rPr>
        <w:t>self</w:t>
      </w:r>
      <w:r w:rsidR="00497510" w:rsidRPr="00296047">
        <w:rPr>
          <w:rFonts w:asciiTheme="majorHAnsi" w:eastAsia="ArialMT" w:hAnsiTheme="majorHAnsi" w:cs="Times New Roman"/>
          <w:sz w:val="24"/>
          <w:szCs w:val="24"/>
          <w:lang w:val="en-US"/>
        </w:rPr>
        <w:t xml:space="preserve">-document </w:t>
      </w:r>
      <w:r w:rsidRPr="00296047">
        <w:rPr>
          <w:rFonts w:asciiTheme="majorHAnsi" w:eastAsia="ArialMT" w:hAnsiTheme="majorHAnsi" w:cs="Times New Roman"/>
          <w:sz w:val="24"/>
          <w:szCs w:val="24"/>
          <w:lang w:val="en-US"/>
        </w:rPr>
        <w:t>stories is a legitimate</w:t>
      </w:r>
      <w:r w:rsidR="00497510"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way of implementing the</w:t>
      </w:r>
      <w:r w:rsidR="00497510" w:rsidRPr="00296047">
        <w:rPr>
          <w:rFonts w:asciiTheme="majorHAnsi" w:eastAsia="ArialMT" w:hAnsiTheme="majorHAnsi" w:cs="Times New Roman"/>
          <w:sz w:val="24"/>
          <w:szCs w:val="24"/>
          <w:lang w:val="en-US"/>
        </w:rPr>
        <w:t xml:space="preserve"> MSC methodology. However, </w:t>
      </w:r>
      <w:r w:rsidRPr="00296047">
        <w:rPr>
          <w:rFonts w:asciiTheme="majorHAnsi" w:eastAsia="ArialMT" w:hAnsiTheme="majorHAnsi" w:cs="Times New Roman"/>
          <w:sz w:val="24"/>
          <w:szCs w:val="24"/>
          <w:lang w:val="en-US"/>
        </w:rPr>
        <w:t>in an ideal situation,</w:t>
      </w:r>
      <w:r w:rsidR="007759ED" w:rsidRPr="00296047">
        <w:rPr>
          <w:rFonts w:asciiTheme="majorHAnsi" w:eastAsia="ArialMT" w:hAnsiTheme="majorHAnsi" w:cs="Times New Roman"/>
          <w:sz w:val="24"/>
          <w:szCs w:val="24"/>
          <w:lang w:val="en-US"/>
        </w:rPr>
        <w:t xml:space="preserve"> interviews will be conducted, and stories </w:t>
      </w:r>
      <w:r w:rsidRPr="00296047">
        <w:rPr>
          <w:rFonts w:asciiTheme="majorHAnsi" w:eastAsia="ArialMT" w:hAnsiTheme="majorHAnsi" w:cs="Times New Roman"/>
          <w:sz w:val="24"/>
          <w:szCs w:val="24"/>
          <w:lang w:val="en-US"/>
        </w:rPr>
        <w:t>will be written</w:t>
      </w:r>
      <w:r w:rsidR="007759ED" w:rsidRPr="00296047">
        <w:rPr>
          <w:rFonts w:asciiTheme="majorHAnsi" w:eastAsia="ArialMT" w:hAnsiTheme="majorHAnsi" w:cs="Times New Roman"/>
          <w:sz w:val="24"/>
          <w:szCs w:val="24"/>
          <w:lang w:val="en-US"/>
        </w:rPr>
        <w:t xml:space="preserve"> by people who have not been directly involved in the </w:t>
      </w:r>
      <w:r w:rsidRPr="00296047">
        <w:rPr>
          <w:rFonts w:asciiTheme="majorHAnsi" w:eastAsia="ArialMT" w:hAnsiTheme="majorHAnsi" w:cs="Times New Roman"/>
          <w:sz w:val="24"/>
          <w:szCs w:val="24"/>
          <w:lang w:val="en-US"/>
        </w:rPr>
        <w:t>project. Based on experiences with this evaluation, this approach is suggested for the following reasons:</w:t>
      </w:r>
    </w:p>
    <w:p w14:paraId="7E2FDE65" w14:textId="5F94FFFB" w:rsidR="007759ED" w:rsidRPr="00296047" w:rsidRDefault="00D931E5" w:rsidP="0027200B">
      <w:pPr>
        <w:pStyle w:val="DefaultStyle"/>
        <w:numPr>
          <w:ilvl w:val="0"/>
          <w:numId w:val="3"/>
        </w:numPr>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 few</w:t>
      </w:r>
      <w:r w:rsidR="007759ED"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self-documented</w:t>
      </w:r>
      <w:r w:rsidR="007759ED" w:rsidRPr="00296047">
        <w:rPr>
          <w:rFonts w:asciiTheme="majorHAnsi" w:eastAsia="ArialMT" w:hAnsiTheme="majorHAnsi" w:cs="Times New Roman"/>
          <w:sz w:val="24"/>
          <w:szCs w:val="24"/>
          <w:lang w:val="en-US"/>
        </w:rPr>
        <w:t xml:space="preserve"> MSC </w:t>
      </w:r>
      <w:r w:rsidRPr="00296047">
        <w:rPr>
          <w:rFonts w:asciiTheme="majorHAnsi" w:eastAsia="ArialMT" w:hAnsiTheme="majorHAnsi" w:cs="Times New Roman"/>
          <w:sz w:val="24"/>
          <w:szCs w:val="24"/>
          <w:lang w:val="en-US"/>
        </w:rPr>
        <w:t>stories lack sufficient detail.</w:t>
      </w:r>
      <w:r w:rsidR="007759ED"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Providing</w:t>
      </w:r>
      <w:r w:rsidR="007759ED"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detail</w:t>
      </w:r>
      <w:r w:rsidR="003A158D" w:rsidRPr="00296047">
        <w:rPr>
          <w:rFonts w:asciiTheme="majorHAnsi" w:eastAsia="ArialMT" w:hAnsiTheme="majorHAnsi" w:cs="Times New Roman"/>
          <w:sz w:val="24"/>
          <w:szCs w:val="24"/>
          <w:lang w:val="en-US"/>
        </w:rPr>
        <w:t xml:space="preserve"> on ‘</w:t>
      </w:r>
      <w:r w:rsidR="007759ED" w:rsidRPr="00296047">
        <w:rPr>
          <w:rFonts w:asciiTheme="majorHAnsi" w:eastAsia="ArialMT" w:hAnsiTheme="majorHAnsi" w:cs="Times New Roman"/>
          <w:sz w:val="24"/>
          <w:szCs w:val="24"/>
          <w:lang w:val="en-US"/>
        </w:rPr>
        <w:t xml:space="preserve">how the change </w:t>
      </w:r>
      <w:r w:rsidR="003A158D" w:rsidRPr="00296047">
        <w:rPr>
          <w:rFonts w:asciiTheme="majorHAnsi" w:eastAsia="ArialMT" w:hAnsiTheme="majorHAnsi" w:cs="Times New Roman"/>
          <w:sz w:val="24"/>
          <w:szCs w:val="24"/>
          <w:lang w:val="en-US"/>
        </w:rPr>
        <w:t xml:space="preserve">is attributed to </w:t>
      </w:r>
      <w:r w:rsidR="000C2242">
        <w:rPr>
          <w:rFonts w:asciiTheme="majorHAnsi" w:eastAsia="ArialMT" w:hAnsiTheme="majorHAnsi" w:cs="Times New Roman"/>
          <w:sz w:val="24"/>
          <w:szCs w:val="24"/>
          <w:lang w:val="en-US"/>
        </w:rPr>
        <w:t xml:space="preserve">the </w:t>
      </w:r>
      <w:r w:rsidR="003A158D" w:rsidRPr="00296047">
        <w:rPr>
          <w:rFonts w:asciiTheme="majorHAnsi" w:eastAsia="ArialMT" w:hAnsiTheme="majorHAnsi" w:cs="Times New Roman"/>
          <w:sz w:val="24"/>
          <w:szCs w:val="24"/>
          <w:lang w:val="en-US"/>
        </w:rPr>
        <w:t>Asia Catalyst</w:t>
      </w:r>
      <w:r w:rsidR="000C2242">
        <w:rPr>
          <w:rFonts w:asciiTheme="majorHAnsi" w:eastAsia="ArialMT" w:hAnsiTheme="majorHAnsi" w:cs="Times New Roman"/>
          <w:sz w:val="24"/>
          <w:szCs w:val="24"/>
          <w:lang w:val="en-US"/>
        </w:rPr>
        <w:t xml:space="preserve"> Cohort</w:t>
      </w:r>
      <w:r w:rsidR="003A158D"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helps to more directly show how the change was caused by the project. Getting more data on</w:t>
      </w:r>
      <w:r w:rsidR="007759ED" w:rsidRPr="00296047">
        <w:rPr>
          <w:rFonts w:asciiTheme="majorHAnsi" w:eastAsia="ArialMT" w:hAnsiTheme="majorHAnsi" w:cs="Times New Roman"/>
          <w:sz w:val="24"/>
          <w:szCs w:val="24"/>
          <w:lang w:val="en-US"/>
        </w:rPr>
        <w:t xml:space="preserve"> </w:t>
      </w:r>
      <w:r w:rsidR="003A158D" w:rsidRPr="00296047">
        <w:rPr>
          <w:rFonts w:asciiTheme="majorHAnsi" w:eastAsia="ArialMT" w:hAnsiTheme="majorHAnsi" w:cs="Times New Roman"/>
          <w:sz w:val="24"/>
          <w:szCs w:val="24"/>
          <w:lang w:val="en-US"/>
        </w:rPr>
        <w:t>‘</w:t>
      </w:r>
      <w:r w:rsidR="007759ED" w:rsidRPr="00296047">
        <w:rPr>
          <w:rFonts w:asciiTheme="majorHAnsi" w:eastAsia="ArialMT" w:hAnsiTheme="majorHAnsi" w:cs="Times New Roman"/>
          <w:sz w:val="24"/>
          <w:szCs w:val="24"/>
          <w:lang w:val="en-US"/>
        </w:rPr>
        <w:t xml:space="preserve">what </w:t>
      </w:r>
      <w:r w:rsidRPr="00296047">
        <w:rPr>
          <w:rFonts w:asciiTheme="majorHAnsi" w:eastAsia="ArialMT" w:hAnsiTheme="majorHAnsi" w:cs="Times New Roman"/>
          <w:sz w:val="24"/>
          <w:szCs w:val="24"/>
          <w:lang w:val="en-US"/>
        </w:rPr>
        <w:t>impact the</w:t>
      </w:r>
      <w:r w:rsidR="007759ED" w:rsidRPr="00296047">
        <w:rPr>
          <w:rFonts w:asciiTheme="majorHAnsi" w:eastAsia="ArialMT" w:hAnsiTheme="majorHAnsi" w:cs="Times New Roman"/>
          <w:sz w:val="24"/>
          <w:szCs w:val="24"/>
          <w:lang w:val="en-US"/>
        </w:rPr>
        <w:t xml:space="preserve"> change</w:t>
      </w:r>
      <w:r w:rsidRPr="00296047">
        <w:rPr>
          <w:rFonts w:asciiTheme="majorHAnsi" w:eastAsia="ArialMT" w:hAnsiTheme="majorHAnsi" w:cs="Times New Roman"/>
          <w:sz w:val="24"/>
          <w:szCs w:val="24"/>
          <w:lang w:val="en-US"/>
        </w:rPr>
        <w:t xml:space="preserve"> has had is also useful</w:t>
      </w:r>
      <w:r w:rsidR="007759ED" w:rsidRPr="00296047">
        <w:rPr>
          <w:rFonts w:asciiTheme="majorHAnsi" w:eastAsia="ArialMT" w:hAnsiTheme="majorHAnsi" w:cs="Times New Roman"/>
          <w:sz w:val="24"/>
          <w:szCs w:val="24"/>
          <w:lang w:val="en-US"/>
        </w:rPr>
        <w:t xml:space="preserve"> to answer the ‘so what’ question.</w:t>
      </w:r>
      <w:r w:rsidR="004D0A7E"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P</w:t>
      </w:r>
      <w:r w:rsidR="007759ED" w:rsidRPr="00296047">
        <w:rPr>
          <w:rFonts w:asciiTheme="majorHAnsi" w:eastAsia="ArialMT" w:hAnsiTheme="majorHAnsi" w:cs="Times New Roman"/>
          <w:sz w:val="24"/>
          <w:szCs w:val="24"/>
          <w:lang w:val="en-US"/>
        </w:rPr>
        <w:t xml:space="preserve">eople who tell MSC stories often assume that other people reading their stories will have background knowledge. </w:t>
      </w:r>
      <w:r w:rsidR="004D0A7E" w:rsidRPr="00296047">
        <w:rPr>
          <w:rFonts w:asciiTheme="majorHAnsi" w:eastAsia="ArialMT" w:hAnsiTheme="majorHAnsi" w:cs="Times New Roman"/>
          <w:sz w:val="24"/>
          <w:szCs w:val="24"/>
          <w:lang w:val="en-US"/>
        </w:rPr>
        <w:t xml:space="preserve"> By using </w:t>
      </w:r>
      <w:r w:rsidRPr="00296047">
        <w:rPr>
          <w:rFonts w:asciiTheme="majorHAnsi" w:eastAsia="ArialMT" w:hAnsiTheme="majorHAnsi" w:cs="Times New Roman"/>
          <w:sz w:val="24"/>
          <w:szCs w:val="24"/>
          <w:lang w:val="en-US"/>
        </w:rPr>
        <w:t xml:space="preserve">an external interviewer without </w:t>
      </w:r>
      <w:r w:rsidR="004D0A7E" w:rsidRPr="00296047">
        <w:rPr>
          <w:rFonts w:asciiTheme="majorHAnsi" w:eastAsia="ArialMT" w:hAnsiTheme="majorHAnsi" w:cs="Times New Roman"/>
          <w:sz w:val="24"/>
          <w:szCs w:val="24"/>
          <w:lang w:val="en-US"/>
        </w:rPr>
        <w:t xml:space="preserve">background </w:t>
      </w:r>
      <w:r w:rsidRPr="00296047">
        <w:rPr>
          <w:rFonts w:asciiTheme="majorHAnsi" w:eastAsia="ArialMT" w:hAnsiTheme="majorHAnsi" w:cs="Times New Roman"/>
          <w:sz w:val="24"/>
          <w:szCs w:val="24"/>
          <w:lang w:val="en-US"/>
        </w:rPr>
        <w:t xml:space="preserve">knowledge of the </w:t>
      </w:r>
      <w:r w:rsidR="004D0A7E" w:rsidRPr="00296047">
        <w:rPr>
          <w:rFonts w:asciiTheme="majorHAnsi" w:eastAsia="ArialMT" w:hAnsiTheme="majorHAnsi" w:cs="Times New Roman"/>
          <w:sz w:val="24"/>
          <w:szCs w:val="24"/>
          <w:lang w:val="en-US"/>
        </w:rPr>
        <w:t xml:space="preserve">project and their organization, </w:t>
      </w:r>
      <w:r w:rsidR="009A5745">
        <w:rPr>
          <w:rFonts w:asciiTheme="majorHAnsi" w:eastAsia="ArialMT" w:hAnsiTheme="majorHAnsi" w:cs="Times New Roman"/>
          <w:sz w:val="24"/>
          <w:szCs w:val="24"/>
          <w:lang w:val="en-US"/>
        </w:rPr>
        <w:t>Cohort</w:t>
      </w:r>
      <w:r w:rsidR="007759ED" w:rsidRPr="00296047">
        <w:rPr>
          <w:rFonts w:asciiTheme="majorHAnsi" w:eastAsia="ArialMT" w:hAnsiTheme="majorHAnsi" w:cs="Times New Roman"/>
          <w:sz w:val="24"/>
          <w:szCs w:val="24"/>
          <w:lang w:val="en-US"/>
        </w:rPr>
        <w:t xml:space="preserve"> </w:t>
      </w:r>
      <w:r w:rsidR="004D0A7E" w:rsidRPr="00296047">
        <w:rPr>
          <w:rFonts w:asciiTheme="majorHAnsi" w:eastAsia="ArialMT" w:hAnsiTheme="majorHAnsi" w:cs="Times New Roman"/>
          <w:sz w:val="24"/>
          <w:szCs w:val="24"/>
          <w:lang w:val="en-US"/>
        </w:rPr>
        <w:t>member</w:t>
      </w:r>
      <w:r w:rsidRPr="00296047">
        <w:rPr>
          <w:rFonts w:asciiTheme="majorHAnsi" w:eastAsia="ArialMT" w:hAnsiTheme="majorHAnsi" w:cs="Times New Roman"/>
          <w:sz w:val="24"/>
          <w:szCs w:val="24"/>
          <w:lang w:val="en-US"/>
        </w:rPr>
        <w:t xml:space="preserve">s will be encouraged to provide more details. </w:t>
      </w:r>
      <w:r w:rsidR="004D0A7E" w:rsidRPr="00296047">
        <w:rPr>
          <w:rFonts w:asciiTheme="majorHAnsi" w:eastAsia="ArialMT" w:hAnsiTheme="majorHAnsi" w:cs="Times New Roman"/>
          <w:sz w:val="24"/>
          <w:szCs w:val="24"/>
          <w:lang w:val="en-US"/>
        </w:rPr>
        <w:t xml:space="preserve">This not only </w:t>
      </w:r>
      <w:r w:rsidRPr="00296047">
        <w:rPr>
          <w:rFonts w:asciiTheme="majorHAnsi" w:eastAsia="ArialMT" w:hAnsiTheme="majorHAnsi" w:cs="Times New Roman"/>
          <w:sz w:val="24"/>
          <w:szCs w:val="24"/>
          <w:lang w:val="en-US"/>
        </w:rPr>
        <w:t>helps clarify</w:t>
      </w:r>
      <w:r w:rsidR="003A158D"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stories</w:t>
      </w:r>
      <w:r w:rsidR="004D0A7E" w:rsidRPr="00296047">
        <w:rPr>
          <w:rFonts w:asciiTheme="majorHAnsi" w:eastAsia="ArialMT" w:hAnsiTheme="majorHAnsi" w:cs="Times New Roman"/>
          <w:sz w:val="24"/>
          <w:szCs w:val="24"/>
          <w:lang w:val="en-US"/>
        </w:rPr>
        <w:t xml:space="preserve">, but </w:t>
      </w:r>
      <w:r w:rsidRPr="00296047">
        <w:rPr>
          <w:rFonts w:asciiTheme="majorHAnsi" w:eastAsia="ArialMT" w:hAnsiTheme="majorHAnsi" w:cs="Times New Roman"/>
          <w:sz w:val="24"/>
          <w:szCs w:val="24"/>
          <w:lang w:val="en-US"/>
        </w:rPr>
        <w:t>also makes them more credible</w:t>
      </w:r>
      <w:r w:rsidR="007759ED" w:rsidRPr="00296047">
        <w:rPr>
          <w:rFonts w:asciiTheme="majorHAnsi" w:eastAsia="ArialMT" w:hAnsiTheme="majorHAnsi" w:cs="Times New Roman"/>
          <w:sz w:val="24"/>
          <w:szCs w:val="24"/>
          <w:lang w:val="en-US"/>
        </w:rPr>
        <w:t>.</w:t>
      </w:r>
    </w:p>
    <w:p w14:paraId="04E7C48B" w14:textId="0A614E7D" w:rsidR="004D0A7E" w:rsidRPr="00296047" w:rsidRDefault="00D931E5" w:rsidP="0027200B">
      <w:pPr>
        <w:pStyle w:val="DefaultStyle"/>
        <w:numPr>
          <w:ilvl w:val="0"/>
          <w:numId w:val="3"/>
        </w:numPr>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It appears that some of the participant</w:t>
      </w:r>
      <w:r w:rsidR="004D0A7E" w:rsidRPr="00296047">
        <w:rPr>
          <w:rFonts w:asciiTheme="majorHAnsi" w:eastAsia="ArialMT" w:hAnsiTheme="majorHAnsi" w:cs="Times New Roman"/>
          <w:sz w:val="24"/>
          <w:szCs w:val="24"/>
          <w:lang w:val="en-US"/>
        </w:rPr>
        <w:t xml:space="preserve">s </w:t>
      </w:r>
      <w:r w:rsidRPr="00296047">
        <w:rPr>
          <w:rFonts w:asciiTheme="majorHAnsi" w:eastAsia="ArialMT" w:hAnsiTheme="majorHAnsi" w:cs="Times New Roman"/>
          <w:sz w:val="24"/>
          <w:szCs w:val="24"/>
          <w:lang w:val="en-US"/>
        </w:rPr>
        <w:t>tended</w:t>
      </w:r>
      <w:r w:rsidR="004D0A7E" w:rsidRPr="00296047">
        <w:rPr>
          <w:rFonts w:asciiTheme="majorHAnsi" w:eastAsia="ArialMT" w:hAnsiTheme="majorHAnsi" w:cs="Times New Roman"/>
          <w:sz w:val="24"/>
          <w:szCs w:val="24"/>
          <w:lang w:val="en-US"/>
        </w:rPr>
        <w:t xml:space="preserve"> to choose </w:t>
      </w:r>
      <w:r w:rsidRPr="00296047">
        <w:rPr>
          <w:rFonts w:asciiTheme="majorHAnsi" w:eastAsia="ArialMT" w:hAnsiTheme="majorHAnsi" w:cs="Times New Roman"/>
          <w:sz w:val="24"/>
          <w:szCs w:val="24"/>
          <w:lang w:val="en-US"/>
        </w:rPr>
        <w:t>stories</w:t>
      </w:r>
      <w:r w:rsidR="004D0A7E" w:rsidRPr="00296047">
        <w:rPr>
          <w:rFonts w:asciiTheme="majorHAnsi" w:eastAsia="ArialMT" w:hAnsiTheme="majorHAnsi" w:cs="Times New Roman"/>
          <w:sz w:val="24"/>
          <w:szCs w:val="24"/>
          <w:lang w:val="en-US"/>
        </w:rPr>
        <w:t xml:space="preserve"> that ha</w:t>
      </w:r>
      <w:r w:rsidR="003A158D" w:rsidRPr="00296047">
        <w:rPr>
          <w:rFonts w:asciiTheme="majorHAnsi" w:eastAsia="ArialMT" w:hAnsiTheme="majorHAnsi" w:cs="Times New Roman"/>
          <w:sz w:val="24"/>
          <w:szCs w:val="24"/>
          <w:lang w:val="en-US"/>
        </w:rPr>
        <w:t>ve a better flow,</w:t>
      </w:r>
      <w:r w:rsidR="004D0A7E" w:rsidRPr="00296047">
        <w:rPr>
          <w:rFonts w:asciiTheme="majorHAnsi" w:eastAsia="ArialMT" w:hAnsiTheme="majorHAnsi" w:cs="Times New Roman"/>
          <w:sz w:val="24"/>
          <w:szCs w:val="24"/>
          <w:lang w:val="en-US"/>
        </w:rPr>
        <w:t xml:space="preserve"> logic</w:t>
      </w:r>
      <w:r w:rsidR="003A158D" w:rsidRPr="00296047">
        <w:rPr>
          <w:rFonts w:asciiTheme="majorHAnsi" w:eastAsia="ArialMT" w:hAnsiTheme="majorHAnsi" w:cs="Times New Roman"/>
          <w:sz w:val="24"/>
          <w:szCs w:val="24"/>
          <w:lang w:val="en-US"/>
        </w:rPr>
        <w:t xml:space="preserve"> and details</w:t>
      </w:r>
      <w:r w:rsidR="004D0A7E" w:rsidRPr="00296047">
        <w:rPr>
          <w:rFonts w:asciiTheme="majorHAnsi" w:eastAsia="ArialMT" w:hAnsiTheme="majorHAnsi" w:cs="Times New Roman"/>
          <w:sz w:val="24"/>
          <w:szCs w:val="24"/>
          <w:lang w:val="en-US"/>
        </w:rPr>
        <w:t xml:space="preserve">. This might disadvantage </w:t>
      </w:r>
      <w:r w:rsidRPr="00296047">
        <w:rPr>
          <w:rFonts w:asciiTheme="majorHAnsi" w:eastAsia="ArialMT" w:hAnsiTheme="majorHAnsi" w:cs="Times New Roman"/>
          <w:sz w:val="24"/>
          <w:szCs w:val="24"/>
          <w:lang w:val="en-US"/>
        </w:rPr>
        <w:t>stories</w:t>
      </w:r>
      <w:r w:rsidR="004D0A7E" w:rsidRPr="00296047">
        <w:rPr>
          <w:rFonts w:asciiTheme="majorHAnsi" w:eastAsia="ArialMT" w:hAnsiTheme="majorHAnsi" w:cs="Times New Roman"/>
          <w:sz w:val="24"/>
          <w:szCs w:val="24"/>
          <w:lang w:val="en-US"/>
        </w:rPr>
        <w:t xml:space="preserve"> </w:t>
      </w:r>
      <w:r w:rsidR="003A158D" w:rsidRPr="00296047">
        <w:rPr>
          <w:rFonts w:asciiTheme="majorHAnsi" w:eastAsia="ArialMT" w:hAnsiTheme="majorHAnsi" w:cs="Times New Roman"/>
          <w:sz w:val="24"/>
          <w:szCs w:val="24"/>
          <w:lang w:val="en-US"/>
        </w:rPr>
        <w:t>where</w:t>
      </w:r>
      <w:r w:rsidR="004D0A7E" w:rsidRPr="00296047">
        <w:rPr>
          <w:rFonts w:asciiTheme="majorHAnsi" w:eastAsia="ArialMT" w:hAnsiTheme="majorHAnsi" w:cs="Times New Roman"/>
          <w:sz w:val="24"/>
          <w:szCs w:val="24"/>
          <w:lang w:val="en-US"/>
        </w:rPr>
        <w:t xml:space="preserve"> the change or causal relational was not clearly spell</w:t>
      </w:r>
      <w:r w:rsidRPr="00296047">
        <w:rPr>
          <w:rFonts w:asciiTheme="majorHAnsi" w:eastAsia="ArialMT" w:hAnsiTheme="majorHAnsi" w:cs="Times New Roman"/>
          <w:sz w:val="24"/>
          <w:szCs w:val="24"/>
          <w:lang w:val="en-US"/>
        </w:rPr>
        <w:t>ed</w:t>
      </w:r>
      <w:r w:rsidR="003A158D" w:rsidRPr="00296047">
        <w:rPr>
          <w:rFonts w:asciiTheme="majorHAnsi" w:eastAsia="ArialMT" w:hAnsiTheme="majorHAnsi" w:cs="Times New Roman"/>
          <w:sz w:val="24"/>
          <w:szCs w:val="24"/>
          <w:lang w:val="en-US"/>
        </w:rPr>
        <w:t xml:space="preserve"> out</w:t>
      </w:r>
      <w:r w:rsidR="004D0A7E" w:rsidRPr="00296047">
        <w:rPr>
          <w:rFonts w:asciiTheme="majorHAnsi" w:eastAsia="ArialMT" w:hAnsiTheme="majorHAnsi" w:cs="Times New Roman"/>
          <w:sz w:val="24"/>
          <w:szCs w:val="24"/>
          <w:lang w:val="en-US"/>
        </w:rPr>
        <w:t xml:space="preserve"> due </w:t>
      </w:r>
      <w:r w:rsidRPr="00296047">
        <w:rPr>
          <w:rFonts w:asciiTheme="majorHAnsi" w:eastAsia="ArialMT" w:hAnsiTheme="majorHAnsi" w:cs="Times New Roman"/>
          <w:sz w:val="24"/>
          <w:szCs w:val="24"/>
          <w:lang w:val="en-US"/>
        </w:rPr>
        <w:t>to lesser</w:t>
      </w:r>
      <w:r w:rsidR="003A158D" w:rsidRPr="00296047">
        <w:rPr>
          <w:rFonts w:asciiTheme="majorHAnsi" w:eastAsia="ArialMT" w:hAnsiTheme="majorHAnsi" w:cs="Times New Roman"/>
          <w:sz w:val="24"/>
          <w:szCs w:val="24"/>
          <w:lang w:val="en-US"/>
        </w:rPr>
        <w:t xml:space="preserve"> communication skills</w:t>
      </w:r>
      <w:r w:rsidR="004D0A7E" w:rsidRPr="00296047">
        <w:rPr>
          <w:rFonts w:asciiTheme="majorHAnsi" w:eastAsia="ArialMT" w:hAnsiTheme="majorHAnsi" w:cs="Times New Roman"/>
          <w:sz w:val="24"/>
          <w:szCs w:val="24"/>
          <w:lang w:val="en-US"/>
        </w:rPr>
        <w:t xml:space="preserve"> or writing capacity. By using external interviewer</w:t>
      </w:r>
      <w:r w:rsidRPr="00296047">
        <w:rPr>
          <w:rFonts w:asciiTheme="majorHAnsi" w:eastAsia="ArialMT" w:hAnsiTheme="majorHAnsi" w:cs="Times New Roman"/>
          <w:sz w:val="24"/>
          <w:szCs w:val="24"/>
          <w:lang w:val="en-US"/>
        </w:rPr>
        <w:t>s</w:t>
      </w:r>
      <w:r w:rsidR="004D0A7E"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with</w:t>
      </w:r>
      <w:r w:rsidR="004D0A7E" w:rsidRPr="00296047">
        <w:rPr>
          <w:rFonts w:asciiTheme="majorHAnsi" w:eastAsia="ArialMT" w:hAnsiTheme="majorHAnsi" w:cs="Times New Roman"/>
          <w:sz w:val="24"/>
          <w:szCs w:val="24"/>
          <w:lang w:val="en-US"/>
        </w:rPr>
        <w:t xml:space="preserve"> similar </w:t>
      </w:r>
      <w:r w:rsidR="003A158D" w:rsidRPr="00296047">
        <w:rPr>
          <w:rFonts w:asciiTheme="majorHAnsi" w:eastAsia="ArialMT" w:hAnsiTheme="majorHAnsi" w:cs="Times New Roman"/>
          <w:sz w:val="24"/>
          <w:szCs w:val="24"/>
          <w:lang w:val="en-US"/>
        </w:rPr>
        <w:t>academic</w:t>
      </w:r>
      <w:r w:rsidR="004D0A7E" w:rsidRPr="00296047">
        <w:rPr>
          <w:rFonts w:asciiTheme="majorHAnsi" w:eastAsia="ArialMT" w:hAnsiTheme="majorHAnsi" w:cs="Times New Roman"/>
          <w:sz w:val="24"/>
          <w:szCs w:val="24"/>
          <w:lang w:val="en-US"/>
        </w:rPr>
        <w:t xml:space="preserve"> background</w:t>
      </w:r>
      <w:r w:rsidRPr="00296047">
        <w:rPr>
          <w:rFonts w:asciiTheme="majorHAnsi" w:eastAsia="ArialMT" w:hAnsiTheme="majorHAnsi" w:cs="Times New Roman"/>
          <w:sz w:val="24"/>
          <w:szCs w:val="24"/>
          <w:lang w:val="en-US"/>
        </w:rPr>
        <w:t>s</w:t>
      </w:r>
      <w:r w:rsidR="004D0A7E" w:rsidRPr="00296047">
        <w:rPr>
          <w:rFonts w:asciiTheme="majorHAnsi" w:eastAsia="ArialMT" w:hAnsiTheme="majorHAnsi" w:cs="Times New Roman"/>
          <w:sz w:val="24"/>
          <w:szCs w:val="24"/>
          <w:lang w:val="en-US"/>
        </w:rPr>
        <w:t xml:space="preserve">, this </w:t>
      </w:r>
      <w:r w:rsidRPr="00296047">
        <w:rPr>
          <w:rFonts w:asciiTheme="majorHAnsi" w:eastAsia="ArialMT" w:hAnsiTheme="majorHAnsi" w:cs="Times New Roman"/>
          <w:sz w:val="24"/>
          <w:szCs w:val="24"/>
          <w:lang w:val="en-US"/>
        </w:rPr>
        <w:t>risk is reduced.</w:t>
      </w:r>
    </w:p>
    <w:p w14:paraId="1DAD7FF1" w14:textId="1CDA1070" w:rsidR="004D0A7E" w:rsidRPr="00296047" w:rsidRDefault="00107A75" w:rsidP="0027200B">
      <w:pPr>
        <w:pStyle w:val="DefaultStyle"/>
        <w:numPr>
          <w:ilvl w:val="0"/>
          <w:numId w:val="3"/>
        </w:numPr>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Although detail</w:t>
      </w:r>
      <w:r w:rsidR="006133AA" w:rsidRPr="00296047">
        <w:rPr>
          <w:rFonts w:asciiTheme="majorHAnsi" w:eastAsia="ArialMT" w:hAnsiTheme="majorHAnsi" w:cs="Times New Roman"/>
          <w:sz w:val="24"/>
          <w:szCs w:val="24"/>
          <w:lang w:val="en-US"/>
        </w:rPr>
        <w:t>ed</w:t>
      </w:r>
      <w:r w:rsidRPr="00296047">
        <w:rPr>
          <w:rFonts w:asciiTheme="majorHAnsi" w:eastAsia="ArialMT" w:hAnsiTheme="majorHAnsi" w:cs="Times New Roman"/>
          <w:sz w:val="24"/>
          <w:szCs w:val="24"/>
          <w:lang w:val="en-US"/>
        </w:rPr>
        <w:t xml:space="preserve"> instruction and training was provided to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member</w:t>
      </w:r>
      <w:r w:rsidR="006133AA" w:rsidRPr="00296047">
        <w:rPr>
          <w:rFonts w:asciiTheme="majorHAnsi" w:eastAsia="ArialMT" w:hAnsiTheme="majorHAnsi" w:cs="Times New Roman"/>
          <w:sz w:val="24"/>
          <w:szCs w:val="24"/>
          <w:lang w:val="en-US"/>
        </w:rPr>
        <w:t xml:space="preserve">s, </w:t>
      </w:r>
      <w:r w:rsidRPr="00296047">
        <w:rPr>
          <w:rFonts w:asciiTheme="majorHAnsi" w:eastAsia="ArialMT" w:hAnsiTheme="majorHAnsi" w:cs="Times New Roman"/>
          <w:sz w:val="24"/>
          <w:szCs w:val="24"/>
          <w:lang w:val="en-US"/>
        </w:rPr>
        <w:t>stor</w:t>
      </w:r>
      <w:r w:rsidR="006133AA" w:rsidRPr="00296047">
        <w:rPr>
          <w:rFonts w:asciiTheme="majorHAnsi" w:eastAsia="ArialMT" w:hAnsiTheme="majorHAnsi" w:cs="Times New Roman"/>
          <w:sz w:val="24"/>
          <w:szCs w:val="24"/>
          <w:lang w:val="en-US"/>
        </w:rPr>
        <w:t xml:space="preserve">ies </w:t>
      </w:r>
      <w:r w:rsidRPr="00296047">
        <w:rPr>
          <w:rFonts w:asciiTheme="majorHAnsi" w:eastAsia="ArialMT" w:hAnsiTheme="majorHAnsi" w:cs="Times New Roman"/>
          <w:sz w:val="24"/>
          <w:szCs w:val="24"/>
          <w:lang w:val="en-US"/>
        </w:rPr>
        <w:t>still came back with very different format</w:t>
      </w:r>
      <w:r w:rsidR="006133AA" w:rsidRPr="00296047">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and level of details. This imposed challenge</w:t>
      </w:r>
      <w:r w:rsidR="003A158D" w:rsidRPr="00296047">
        <w:rPr>
          <w:rFonts w:asciiTheme="majorHAnsi" w:eastAsia="ArialMT" w:hAnsiTheme="majorHAnsi" w:cs="Times New Roman"/>
          <w:sz w:val="24"/>
          <w:szCs w:val="24"/>
          <w:lang w:val="en-US"/>
        </w:rPr>
        <w:t>s</w:t>
      </w:r>
      <w:r w:rsidR="006133AA" w:rsidRPr="00296047">
        <w:rPr>
          <w:rFonts w:asciiTheme="majorHAnsi" w:eastAsia="ArialMT" w:hAnsiTheme="majorHAnsi" w:cs="Times New Roman"/>
          <w:sz w:val="24"/>
          <w:szCs w:val="24"/>
          <w:lang w:val="en-US"/>
        </w:rPr>
        <w:t xml:space="preserve"> on the data analysi</w:t>
      </w:r>
      <w:r w:rsidRPr="00296047">
        <w:rPr>
          <w:rFonts w:asciiTheme="majorHAnsi" w:eastAsia="ArialMT" w:hAnsiTheme="majorHAnsi" w:cs="Times New Roman"/>
          <w:sz w:val="24"/>
          <w:szCs w:val="24"/>
          <w:lang w:val="en-US"/>
        </w:rPr>
        <w:t xml:space="preserve">s process. </w:t>
      </w:r>
    </w:p>
    <w:p w14:paraId="512BC21C" w14:textId="6AAAB3C1" w:rsidR="00827037" w:rsidRPr="00296047" w:rsidRDefault="006133AA"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For future application</w:t>
      </w:r>
      <w:r w:rsidR="00107A75" w:rsidRPr="00296047">
        <w:rPr>
          <w:rFonts w:asciiTheme="majorHAnsi" w:eastAsia="ArialMT" w:hAnsiTheme="majorHAnsi" w:cs="Times New Roman"/>
          <w:sz w:val="24"/>
          <w:szCs w:val="24"/>
          <w:lang w:val="en-US"/>
        </w:rPr>
        <w:t>,</w:t>
      </w:r>
      <w:r w:rsidR="00827037"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Asia Catalyst might consider</w:t>
      </w:r>
      <w:r w:rsidR="00827037"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using</w:t>
      </w:r>
      <w:r w:rsidR="00827037" w:rsidRPr="00296047">
        <w:rPr>
          <w:rFonts w:asciiTheme="majorHAnsi" w:eastAsia="ArialMT" w:hAnsiTheme="majorHAnsi" w:cs="Times New Roman"/>
          <w:sz w:val="24"/>
          <w:szCs w:val="24"/>
          <w:lang w:val="en-US"/>
        </w:rPr>
        <w:t xml:space="preserve"> graduate students</w:t>
      </w:r>
      <w:r w:rsidRPr="00296047">
        <w:rPr>
          <w:rFonts w:asciiTheme="majorHAnsi" w:eastAsia="ArialMT" w:hAnsiTheme="majorHAnsi" w:cs="Times New Roman"/>
          <w:sz w:val="24"/>
          <w:szCs w:val="24"/>
          <w:lang w:val="en-US"/>
        </w:rPr>
        <w:t xml:space="preserve"> with some experience</w:t>
      </w:r>
      <w:r w:rsidR="00827037" w:rsidRPr="00296047">
        <w:rPr>
          <w:rFonts w:asciiTheme="majorHAnsi" w:eastAsia="ArialMT" w:hAnsiTheme="majorHAnsi" w:cs="Times New Roman"/>
          <w:sz w:val="24"/>
          <w:szCs w:val="24"/>
          <w:lang w:val="en-US"/>
        </w:rPr>
        <w:t xml:space="preserve"> in conducting interviews to perform this task. Interviewers </w:t>
      </w:r>
      <w:r w:rsidRPr="00296047">
        <w:rPr>
          <w:rFonts w:asciiTheme="majorHAnsi" w:eastAsia="ArialMT" w:hAnsiTheme="majorHAnsi" w:cs="Times New Roman"/>
          <w:sz w:val="24"/>
          <w:szCs w:val="24"/>
          <w:lang w:val="en-US"/>
        </w:rPr>
        <w:t>could</w:t>
      </w:r>
      <w:r w:rsidR="00827037" w:rsidRPr="00296047">
        <w:rPr>
          <w:rFonts w:asciiTheme="majorHAnsi" w:eastAsia="ArialMT" w:hAnsiTheme="majorHAnsi" w:cs="Times New Roman"/>
          <w:sz w:val="24"/>
          <w:szCs w:val="24"/>
          <w:lang w:val="en-US"/>
        </w:rPr>
        <w:t xml:space="preserve"> use the MSC question</w:t>
      </w:r>
      <w:r w:rsidRPr="00296047">
        <w:rPr>
          <w:rFonts w:asciiTheme="majorHAnsi" w:eastAsia="ArialMT" w:hAnsiTheme="majorHAnsi" w:cs="Times New Roman"/>
          <w:sz w:val="24"/>
          <w:szCs w:val="24"/>
          <w:lang w:val="en-US"/>
        </w:rPr>
        <w:t>s</w:t>
      </w:r>
      <w:r w:rsidR="00827037" w:rsidRPr="00296047">
        <w:rPr>
          <w:rFonts w:asciiTheme="majorHAnsi" w:eastAsia="ArialMT" w:hAnsiTheme="majorHAnsi" w:cs="Times New Roman"/>
          <w:sz w:val="24"/>
          <w:szCs w:val="24"/>
          <w:lang w:val="en-US"/>
        </w:rPr>
        <w:t xml:space="preserve"> that have</w:t>
      </w:r>
      <w:r w:rsidRPr="00296047">
        <w:rPr>
          <w:rFonts w:asciiTheme="majorHAnsi" w:eastAsia="ArialMT" w:hAnsiTheme="majorHAnsi" w:cs="Times New Roman"/>
          <w:sz w:val="24"/>
          <w:szCs w:val="24"/>
          <w:lang w:val="en-US"/>
        </w:rPr>
        <w:t xml:space="preserve"> been</w:t>
      </w:r>
      <w:r w:rsidR="00827037" w:rsidRPr="00296047">
        <w:rPr>
          <w:rFonts w:asciiTheme="majorHAnsi" w:eastAsia="ArialMT" w:hAnsiTheme="majorHAnsi" w:cs="Times New Roman"/>
          <w:sz w:val="24"/>
          <w:szCs w:val="24"/>
          <w:lang w:val="en-US"/>
        </w:rPr>
        <w:t xml:space="preserve"> developed in </w:t>
      </w:r>
      <w:r w:rsidR="00107A75" w:rsidRPr="00296047">
        <w:rPr>
          <w:rFonts w:asciiTheme="majorHAnsi" w:eastAsia="ArialMT" w:hAnsiTheme="majorHAnsi" w:cs="Times New Roman"/>
          <w:sz w:val="24"/>
          <w:szCs w:val="24"/>
          <w:lang w:val="en-US"/>
        </w:rPr>
        <w:t>the</w:t>
      </w:r>
      <w:r w:rsidR="00827037" w:rsidRPr="00296047">
        <w:rPr>
          <w:rFonts w:asciiTheme="majorHAnsi" w:eastAsia="ArialMT" w:hAnsiTheme="majorHAnsi" w:cs="Times New Roman"/>
          <w:sz w:val="24"/>
          <w:szCs w:val="24"/>
          <w:lang w:val="en-US"/>
        </w:rPr>
        <w:t xml:space="preserve"> semi-structured interview </w:t>
      </w:r>
      <w:r w:rsidR="00107A75" w:rsidRPr="00296047">
        <w:rPr>
          <w:rFonts w:asciiTheme="majorHAnsi" w:eastAsia="ArialMT" w:hAnsiTheme="majorHAnsi" w:cs="Times New Roman"/>
          <w:sz w:val="24"/>
          <w:szCs w:val="24"/>
          <w:lang w:val="en-US"/>
        </w:rPr>
        <w:t xml:space="preserve">with </w:t>
      </w:r>
      <w:r w:rsidR="009A5745">
        <w:rPr>
          <w:rFonts w:asciiTheme="majorHAnsi" w:eastAsia="ArialMT" w:hAnsiTheme="majorHAnsi" w:cs="Times New Roman"/>
          <w:sz w:val="24"/>
          <w:szCs w:val="24"/>
          <w:lang w:val="en-US"/>
        </w:rPr>
        <w:t>Cohort</w:t>
      </w:r>
      <w:r w:rsidR="00107A75" w:rsidRPr="00296047">
        <w:rPr>
          <w:rFonts w:asciiTheme="majorHAnsi" w:eastAsia="ArialMT" w:hAnsiTheme="majorHAnsi" w:cs="Times New Roman"/>
          <w:sz w:val="24"/>
          <w:szCs w:val="24"/>
          <w:lang w:val="en-US"/>
        </w:rPr>
        <w:t xml:space="preserve"> member</w:t>
      </w:r>
      <w:r w:rsidR="00827037" w:rsidRPr="00296047">
        <w:rPr>
          <w:rFonts w:asciiTheme="majorHAnsi" w:eastAsia="ArialMT" w:hAnsiTheme="majorHAnsi" w:cs="Times New Roman"/>
          <w:sz w:val="24"/>
          <w:szCs w:val="24"/>
          <w:lang w:val="en-US"/>
        </w:rPr>
        <w:t xml:space="preserve">. </w:t>
      </w:r>
    </w:p>
    <w:p w14:paraId="16C27CA6" w14:textId="3D9941F1" w:rsidR="00827037" w:rsidRPr="00296047" w:rsidRDefault="006133AA"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I</w:t>
      </w:r>
      <w:r w:rsidR="00827037" w:rsidRPr="00296047">
        <w:rPr>
          <w:rFonts w:asciiTheme="majorHAnsi" w:eastAsia="ArialMT" w:hAnsiTheme="majorHAnsi" w:cs="Times New Roman"/>
          <w:sz w:val="24"/>
          <w:szCs w:val="24"/>
          <w:lang w:val="en-US"/>
        </w:rPr>
        <w:t>nterview</w:t>
      </w:r>
      <w:r w:rsidRPr="00296047">
        <w:rPr>
          <w:rFonts w:asciiTheme="majorHAnsi" w:eastAsia="ArialMT" w:hAnsiTheme="majorHAnsi" w:cs="Times New Roman"/>
          <w:sz w:val="24"/>
          <w:szCs w:val="24"/>
          <w:lang w:val="en-US"/>
        </w:rPr>
        <w:t>s</w:t>
      </w:r>
      <w:r w:rsidR="00827037" w:rsidRPr="00296047">
        <w:rPr>
          <w:rFonts w:asciiTheme="majorHAnsi" w:eastAsia="ArialMT" w:hAnsiTheme="majorHAnsi" w:cs="Times New Roman"/>
          <w:sz w:val="24"/>
          <w:szCs w:val="24"/>
          <w:lang w:val="en-US"/>
        </w:rPr>
        <w:t xml:space="preserve"> will usually last approximately 45 minutes if one question is being asked. Interviewers need to be trained to encourage respondents to tell their stories, and avoid asking leading </w:t>
      </w:r>
      <w:r w:rsidR="00827037" w:rsidRPr="00296047">
        <w:rPr>
          <w:rFonts w:asciiTheme="majorHAnsi" w:eastAsia="ArialMT" w:hAnsiTheme="majorHAnsi" w:cs="Times New Roman"/>
          <w:sz w:val="24"/>
          <w:szCs w:val="24"/>
          <w:lang w:val="en-US"/>
        </w:rPr>
        <w:lastRenderedPageBreak/>
        <w:t xml:space="preserve">questions or offering suggested answers. It is </w:t>
      </w:r>
      <w:r w:rsidRPr="00296047">
        <w:rPr>
          <w:rFonts w:asciiTheme="majorHAnsi" w:eastAsia="ArialMT" w:hAnsiTheme="majorHAnsi" w:cs="Times New Roman"/>
          <w:sz w:val="24"/>
          <w:szCs w:val="24"/>
          <w:lang w:val="en-US"/>
        </w:rPr>
        <w:t>useful</w:t>
      </w:r>
      <w:r w:rsidR="00827037"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if</w:t>
      </w:r>
      <w:r w:rsidR="00827037" w:rsidRPr="00296047">
        <w:rPr>
          <w:rFonts w:asciiTheme="majorHAnsi" w:eastAsia="ArialMT" w:hAnsiTheme="majorHAnsi" w:cs="Times New Roman"/>
          <w:sz w:val="24"/>
          <w:szCs w:val="24"/>
          <w:lang w:val="en-US"/>
        </w:rPr>
        <w:t xml:space="preserve"> interviewers run 2-3 practice interviews with people not participating in the project to enable them to avoid these common errors, and are provided </w:t>
      </w:r>
      <w:r w:rsidR="000C2242">
        <w:rPr>
          <w:rFonts w:asciiTheme="majorHAnsi" w:eastAsia="ArialMT" w:hAnsiTheme="majorHAnsi" w:cs="Times New Roman"/>
          <w:sz w:val="24"/>
          <w:szCs w:val="24"/>
          <w:lang w:val="en-US"/>
        </w:rPr>
        <w:t>with constructive</w:t>
      </w:r>
      <w:r w:rsidR="00827037" w:rsidRPr="00296047">
        <w:rPr>
          <w:rFonts w:asciiTheme="majorHAnsi" w:eastAsia="ArialMT" w:hAnsiTheme="majorHAnsi" w:cs="Times New Roman"/>
          <w:sz w:val="24"/>
          <w:szCs w:val="24"/>
          <w:lang w:val="en-US"/>
        </w:rPr>
        <w:t xml:space="preserve"> feedback to improve their interview skills</w:t>
      </w:r>
      <w:r w:rsidR="00107A75" w:rsidRPr="00296047">
        <w:rPr>
          <w:rFonts w:asciiTheme="majorHAnsi" w:eastAsia="ArialMT" w:hAnsiTheme="majorHAnsi" w:cs="Times New Roman"/>
          <w:sz w:val="24"/>
          <w:szCs w:val="24"/>
          <w:lang w:val="en-US"/>
        </w:rPr>
        <w:t xml:space="preserve"> before they interview any </w:t>
      </w:r>
      <w:r w:rsidR="009A5745">
        <w:rPr>
          <w:rFonts w:asciiTheme="majorHAnsi" w:eastAsia="ArialMT" w:hAnsiTheme="majorHAnsi" w:cs="Times New Roman"/>
          <w:sz w:val="24"/>
          <w:szCs w:val="24"/>
          <w:lang w:val="en-US"/>
        </w:rPr>
        <w:t>Cohort</w:t>
      </w:r>
      <w:r w:rsidR="00107A75" w:rsidRPr="00296047">
        <w:rPr>
          <w:rFonts w:asciiTheme="majorHAnsi" w:eastAsia="ArialMT" w:hAnsiTheme="majorHAnsi" w:cs="Times New Roman"/>
          <w:sz w:val="24"/>
          <w:szCs w:val="24"/>
          <w:lang w:val="en-US"/>
        </w:rPr>
        <w:t xml:space="preserve"> members</w:t>
      </w:r>
      <w:r w:rsidR="00827037" w:rsidRPr="00296047">
        <w:rPr>
          <w:rFonts w:asciiTheme="majorHAnsi" w:eastAsia="ArialMT" w:hAnsiTheme="majorHAnsi" w:cs="Times New Roman"/>
          <w:sz w:val="24"/>
          <w:szCs w:val="24"/>
          <w:lang w:val="en-US"/>
        </w:rPr>
        <w:t>.</w:t>
      </w:r>
    </w:p>
    <w:p w14:paraId="045B47E6" w14:textId="3B838FD2" w:rsidR="00827037" w:rsidRPr="00296047" w:rsidRDefault="006133AA"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During the interview, i</w:t>
      </w:r>
      <w:r w:rsidR="00827037" w:rsidRPr="00296047">
        <w:rPr>
          <w:rFonts w:asciiTheme="majorHAnsi" w:eastAsia="ArialMT" w:hAnsiTheme="majorHAnsi" w:cs="Times New Roman"/>
          <w:sz w:val="24"/>
          <w:szCs w:val="24"/>
          <w:lang w:val="en-US"/>
        </w:rPr>
        <w:t xml:space="preserve">t is important to ask the respondents about the project activities they have been involved in. This helps to ensure that respondents are clear about the project under review.  If respondents don’t know which activities they have been involved in, or are unsure, they can be reminded.  In addition, eliciting detailed stories can sometimes be difficult, for detail techniques, please refer to the techniques described in the </w:t>
      </w:r>
      <w:r w:rsidR="00107A75" w:rsidRPr="00296047">
        <w:rPr>
          <w:rFonts w:asciiTheme="majorHAnsi" w:eastAsia="ArialMT" w:hAnsiTheme="majorHAnsi" w:cs="Times New Roman"/>
          <w:sz w:val="24"/>
          <w:szCs w:val="24"/>
          <w:lang w:val="en-US"/>
        </w:rPr>
        <w:t xml:space="preserve">Annex 1 </w:t>
      </w:r>
      <w:r w:rsidR="00827037" w:rsidRPr="00296047">
        <w:rPr>
          <w:rFonts w:asciiTheme="majorHAnsi" w:eastAsia="ArialMT" w:hAnsiTheme="majorHAnsi" w:cs="Times New Roman"/>
          <w:sz w:val="24"/>
          <w:szCs w:val="24"/>
          <w:lang w:val="en-US"/>
        </w:rPr>
        <w:t xml:space="preserve">MSC guideline-step 3 ‘Work with </w:t>
      </w:r>
      <w:r w:rsidR="009A5745">
        <w:rPr>
          <w:rFonts w:asciiTheme="majorHAnsi" w:eastAsia="ArialMT" w:hAnsiTheme="majorHAnsi" w:cs="Times New Roman"/>
          <w:sz w:val="24"/>
          <w:szCs w:val="24"/>
          <w:lang w:val="en-US"/>
        </w:rPr>
        <w:t>Cohort</w:t>
      </w:r>
      <w:r w:rsidR="00827037" w:rsidRPr="00296047">
        <w:rPr>
          <w:rFonts w:asciiTheme="majorHAnsi" w:eastAsia="ArialMT" w:hAnsiTheme="majorHAnsi" w:cs="Times New Roman"/>
          <w:sz w:val="24"/>
          <w:szCs w:val="24"/>
          <w:lang w:val="en-US"/>
        </w:rPr>
        <w:t xml:space="preserve"> member</w:t>
      </w:r>
      <w:r w:rsidR="000C2242">
        <w:rPr>
          <w:rFonts w:asciiTheme="majorHAnsi" w:eastAsia="ArialMT" w:hAnsiTheme="majorHAnsi" w:cs="Times New Roman"/>
          <w:sz w:val="24"/>
          <w:szCs w:val="24"/>
          <w:lang w:val="en-US"/>
        </w:rPr>
        <w:t>s</w:t>
      </w:r>
      <w:r w:rsidR="00827037" w:rsidRPr="00296047">
        <w:rPr>
          <w:rFonts w:asciiTheme="majorHAnsi" w:eastAsia="ArialMT" w:hAnsiTheme="majorHAnsi" w:cs="Times New Roman"/>
          <w:sz w:val="24"/>
          <w:szCs w:val="24"/>
          <w:lang w:val="en-US"/>
        </w:rPr>
        <w:t xml:space="preserve"> to document their story’.</w:t>
      </w:r>
    </w:p>
    <w:p w14:paraId="3CE20850" w14:textId="413139E4" w:rsidR="00827037" w:rsidRDefault="00827037"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Shortly after interviews have taken place, interviewers should record details of the interview. Ideally, interviews will be recorded</w:t>
      </w:r>
      <w:r w:rsidR="006133AA" w:rsidRPr="00296047">
        <w:rPr>
          <w:rFonts w:asciiTheme="majorHAnsi" w:eastAsia="ArialMT" w:hAnsiTheme="majorHAnsi" w:cs="Times New Roman"/>
          <w:sz w:val="24"/>
          <w:szCs w:val="24"/>
          <w:lang w:val="en-US"/>
        </w:rPr>
        <w:t xml:space="preserve"> (if informed consent is provided)</w:t>
      </w:r>
      <w:r w:rsidRPr="00296047">
        <w:rPr>
          <w:rFonts w:asciiTheme="majorHAnsi" w:eastAsia="ArialMT" w:hAnsiTheme="majorHAnsi" w:cs="Times New Roman"/>
          <w:sz w:val="24"/>
          <w:szCs w:val="24"/>
          <w:lang w:val="en-US"/>
        </w:rPr>
        <w:t xml:space="preserve">. </w:t>
      </w:r>
      <w:r w:rsidR="006133AA" w:rsidRPr="00296047">
        <w:rPr>
          <w:rFonts w:asciiTheme="majorHAnsi" w:eastAsia="ArialMT" w:hAnsiTheme="majorHAnsi" w:cs="Times New Roman"/>
          <w:sz w:val="24"/>
          <w:szCs w:val="24"/>
          <w:lang w:val="en-US"/>
        </w:rPr>
        <w:t>I</w:t>
      </w:r>
      <w:r w:rsidRPr="00296047">
        <w:rPr>
          <w:rFonts w:asciiTheme="majorHAnsi" w:eastAsia="ArialMT" w:hAnsiTheme="majorHAnsi" w:cs="Times New Roman"/>
          <w:sz w:val="24"/>
          <w:szCs w:val="24"/>
          <w:lang w:val="en-US"/>
        </w:rPr>
        <w:t xml:space="preserve">nterviewers should avoid diverting their attention away from the respondent by taking excessive notes. Maintaining eye contact and a conversational rapport with respondents is the best approach. Details should be recorded in a first person story form of approximately 1-2 </w:t>
      </w:r>
      <w:r w:rsidR="00107A75" w:rsidRPr="00296047">
        <w:rPr>
          <w:rFonts w:asciiTheme="majorHAnsi" w:eastAsia="ArialMT" w:hAnsiTheme="majorHAnsi" w:cs="Times New Roman"/>
          <w:sz w:val="24"/>
          <w:szCs w:val="24"/>
          <w:lang w:val="en-US"/>
        </w:rPr>
        <w:t xml:space="preserve">A4 </w:t>
      </w:r>
      <w:r w:rsidRPr="00296047">
        <w:rPr>
          <w:rFonts w:asciiTheme="majorHAnsi" w:eastAsia="ArialMT" w:hAnsiTheme="majorHAnsi" w:cs="Times New Roman"/>
          <w:sz w:val="24"/>
          <w:szCs w:val="24"/>
          <w:lang w:val="en-US"/>
        </w:rPr>
        <w:t>pages. Efforts should be made to retain the “voice” of the interviewee as much as possible in each “Most Significant Change story” and clearly describe the most significant change the interviewee has experienced or observed. This should include factual information that makes it clear who was involved, what happened, where</w:t>
      </w:r>
      <w:r w:rsidR="000C2242">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 xml:space="preserve"> and when. Interviewers should be aware that other changes are often mentioned throughout the interview, and it is </w:t>
      </w:r>
      <w:bookmarkStart w:id="45" w:name="OLE_LINK6"/>
      <w:bookmarkStart w:id="46" w:name="OLE_LINK7"/>
      <w:r w:rsidRPr="00296047">
        <w:rPr>
          <w:rFonts w:asciiTheme="majorHAnsi" w:eastAsia="ArialMT" w:hAnsiTheme="majorHAnsi" w:cs="Times New Roman"/>
          <w:sz w:val="24"/>
          <w:szCs w:val="24"/>
          <w:lang w:val="en-US"/>
        </w:rPr>
        <w:t>often the case that the most significant change is closely interlinked with other changes resulting from participation in the project. Interviewers should do their best to describe these other, interlinked changes, while clearly stating the most significant change.</w:t>
      </w:r>
      <w:bookmarkEnd w:id="45"/>
      <w:bookmarkEnd w:id="46"/>
      <w:r w:rsidRPr="00296047">
        <w:rPr>
          <w:rFonts w:asciiTheme="majorHAnsi" w:eastAsia="ArialMT" w:hAnsiTheme="majorHAnsi" w:cs="Times New Roman"/>
          <w:sz w:val="24"/>
          <w:szCs w:val="24"/>
          <w:lang w:val="en-US"/>
        </w:rPr>
        <w:t xml:space="preserve"> Interviewers must carefully examine respondents’ informed consent form before completing the story, and ensure pseudonyms are used unless real-name permission has been given. </w:t>
      </w:r>
    </w:p>
    <w:p w14:paraId="7527D227" w14:textId="478FFDA6" w:rsidR="00FE35C1" w:rsidRPr="00296047" w:rsidRDefault="00107A75" w:rsidP="00194FD4">
      <w:pPr>
        <w:pStyle w:val="Heading2"/>
      </w:pPr>
      <w:bookmarkStart w:id="47" w:name="_Toc399432080"/>
      <w:r w:rsidRPr="00296047">
        <w:t>Al</w:t>
      </w:r>
      <w:r w:rsidR="00FE35C1" w:rsidRPr="00296047">
        <w:t>low sufficient time to improve the quality of the story</w:t>
      </w:r>
      <w:bookmarkEnd w:id="47"/>
    </w:p>
    <w:p w14:paraId="187253A0" w14:textId="3FA2C21F" w:rsidR="008D4B76" w:rsidRDefault="006133AA"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Regard</w:t>
      </w:r>
      <w:r w:rsidR="00FE35C1" w:rsidRPr="00296047">
        <w:rPr>
          <w:rFonts w:asciiTheme="majorHAnsi" w:eastAsia="ArialMT" w:hAnsiTheme="majorHAnsi" w:cs="Times New Roman"/>
          <w:sz w:val="24"/>
          <w:szCs w:val="24"/>
          <w:lang w:val="en-US"/>
        </w:rPr>
        <w:t xml:space="preserve">less </w:t>
      </w:r>
      <w:r w:rsidRPr="00296047">
        <w:rPr>
          <w:rFonts w:asciiTheme="majorHAnsi" w:eastAsia="ArialMT" w:hAnsiTheme="majorHAnsi" w:cs="Times New Roman"/>
          <w:sz w:val="24"/>
          <w:szCs w:val="24"/>
          <w:lang w:val="en-US"/>
        </w:rPr>
        <w:t>of whether</w:t>
      </w:r>
      <w:r w:rsidR="00FE35C1"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an</w:t>
      </w:r>
      <w:r w:rsidR="00FE35C1" w:rsidRPr="00296047">
        <w:rPr>
          <w:rFonts w:asciiTheme="majorHAnsi" w:eastAsia="ArialMT" w:hAnsiTheme="majorHAnsi" w:cs="Times New Roman"/>
          <w:sz w:val="24"/>
          <w:szCs w:val="24"/>
          <w:lang w:val="en-US"/>
        </w:rPr>
        <w:t xml:space="preserve"> interviewer or </w:t>
      </w:r>
      <w:r w:rsidR="009A5745">
        <w:rPr>
          <w:rFonts w:asciiTheme="majorHAnsi" w:eastAsia="ArialMT" w:hAnsiTheme="majorHAnsi" w:cs="Times New Roman"/>
          <w:sz w:val="24"/>
          <w:szCs w:val="24"/>
          <w:lang w:val="en-US"/>
        </w:rPr>
        <w:t>Cohort</w:t>
      </w:r>
      <w:r w:rsidR="00FE35C1" w:rsidRPr="00296047">
        <w:rPr>
          <w:rFonts w:asciiTheme="majorHAnsi" w:eastAsia="ArialMT" w:hAnsiTheme="majorHAnsi" w:cs="Times New Roman"/>
          <w:sz w:val="24"/>
          <w:szCs w:val="24"/>
          <w:lang w:val="en-US"/>
        </w:rPr>
        <w:t xml:space="preserve"> member document</w:t>
      </w:r>
      <w:r w:rsidRPr="00296047">
        <w:rPr>
          <w:rFonts w:asciiTheme="majorHAnsi" w:eastAsia="ArialMT" w:hAnsiTheme="majorHAnsi" w:cs="Times New Roman"/>
          <w:sz w:val="24"/>
          <w:szCs w:val="24"/>
          <w:lang w:val="en-US"/>
        </w:rPr>
        <w:t xml:space="preserve">s the MSC story, it is suggested </w:t>
      </w:r>
      <w:r w:rsidR="00FE35C1" w:rsidRPr="00296047">
        <w:rPr>
          <w:rFonts w:asciiTheme="majorHAnsi" w:eastAsia="ArialMT" w:hAnsiTheme="majorHAnsi" w:cs="Times New Roman"/>
          <w:sz w:val="24"/>
          <w:szCs w:val="24"/>
          <w:lang w:val="en-US"/>
        </w:rPr>
        <w:t xml:space="preserve">that at least one week </w:t>
      </w:r>
      <w:r w:rsidRPr="00296047">
        <w:rPr>
          <w:rFonts w:asciiTheme="majorHAnsi" w:eastAsia="ArialMT" w:hAnsiTheme="majorHAnsi" w:cs="Times New Roman"/>
          <w:sz w:val="24"/>
          <w:szCs w:val="24"/>
          <w:lang w:val="en-US"/>
        </w:rPr>
        <w:t>is allowed for an evaluator</w:t>
      </w:r>
      <w:r w:rsidR="00FE35C1" w:rsidRPr="00296047">
        <w:rPr>
          <w:rFonts w:asciiTheme="majorHAnsi" w:eastAsia="ArialMT" w:hAnsiTheme="majorHAnsi" w:cs="Times New Roman"/>
          <w:sz w:val="24"/>
          <w:szCs w:val="24"/>
          <w:lang w:val="en-US"/>
        </w:rPr>
        <w:t xml:space="preserve"> or Asia Catalyst</w:t>
      </w:r>
      <w:r w:rsidR="00C03D78" w:rsidRPr="00296047">
        <w:rPr>
          <w:rFonts w:asciiTheme="majorHAnsi" w:eastAsia="ArialMT" w:hAnsiTheme="majorHAnsi" w:cs="Times New Roman"/>
          <w:sz w:val="24"/>
          <w:szCs w:val="24"/>
          <w:lang w:val="en-US"/>
        </w:rPr>
        <w:t xml:space="preserve"> staff</w:t>
      </w:r>
      <w:r w:rsidR="00FE35C1" w:rsidRPr="00296047">
        <w:rPr>
          <w:rFonts w:asciiTheme="majorHAnsi" w:eastAsia="ArialMT" w:hAnsiTheme="majorHAnsi" w:cs="Times New Roman"/>
          <w:sz w:val="24"/>
          <w:szCs w:val="24"/>
          <w:lang w:val="en-US"/>
        </w:rPr>
        <w:t xml:space="preserve"> to finalize the draft MSC story submitted by the interviewers or </w:t>
      </w:r>
      <w:r w:rsidR="009A5745">
        <w:rPr>
          <w:rFonts w:asciiTheme="majorHAnsi" w:eastAsia="ArialMT" w:hAnsiTheme="majorHAnsi" w:cs="Times New Roman"/>
          <w:sz w:val="24"/>
          <w:szCs w:val="24"/>
          <w:lang w:val="en-US"/>
        </w:rPr>
        <w:t>Cohort</w:t>
      </w:r>
      <w:r w:rsidR="00FE35C1" w:rsidRPr="00296047">
        <w:rPr>
          <w:rFonts w:asciiTheme="majorHAnsi" w:eastAsia="ArialMT" w:hAnsiTheme="majorHAnsi" w:cs="Times New Roman"/>
          <w:sz w:val="24"/>
          <w:szCs w:val="24"/>
          <w:lang w:val="en-US"/>
        </w:rPr>
        <w:t xml:space="preserve"> member. </w:t>
      </w:r>
      <w:r w:rsidRPr="00296047">
        <w:rPr>
          <w:rFonts w:asciiTheme="majorHAnsi" w:eastAsia="ArialMT" w:hAnsiTheme="majorHAnsi" w:cs="Times New Roman"/>
          <w:sz w:val="24"/>
          <w:szCs w:val="24"/>
          <w:lang w:val="en-US"/>
        </w:rPr>
        <w:t>As mentioned above, clearer, more detailed stories are more credible.</w:t>
      </w:r>
      <w:r w:rsidR="00FE35C1" w:rsidRPr="00296047">
        <w:rPr>
          <w:rFonts w:asciiTheme="majorHAnsi" w:eastAsia="ArialMT" w:hAnsiTheme="majorHAnsi" w:cs="Times New Roman"/>
          <w:sz w:val="24"/>
          <w:szCs w:val="24"/>
          <w:lang w:val="en-US"/>
        </w:rPr>
        <w:t xml:space="preserve"> </w:t>
      </w:r>
    </w:p>
    <w:p w14:paraId="6C94AC6A" w14:textId="540B2DCD" w:rsidR="00FE35C1" w:rsidRPr="00296047" w:rsidRDefault="00FE35C1" w:rsidP="00194FD4">
      <w:pPr>
        <w:pStyle w:val="Heading2"/>
        <w:rPr>
          <w:lang w:val="en-US"/>
        </w:rPr>
      </w:pPr>
      <w:bookmarkStart w:id="48" w:name="_Toc399432081"/>
      <w:r w:rsidRPr="00296047">
        <w:rPr>
          <w:lang w:val="en-US"/>
        </w:rPr>
        <w:t>Invite other stakeholders to the MSC sharing and review meeting</w:t>
      </w:r>
      <w:bookmarkEnd w:id="48"/>
    </w:p>
    <w:p w14:paraId="6C5190E1" w14:textId="19B00E00" w:rsidR="00871293" w:rsidRDefault="00FE35C1" w:rsidP="00871293">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The</w:t>
      </w:r>
      <w:r w:rsidR="00C03D78" w:rsidRPr="00296047">
        <w:rPr>
          <w:rFonts w:asciiTheme="majorHAnsi" w:eastAsia="ArialMT" w:hAnsiTheme="majorHAnsi" w:cs="Times New Roman"/>
          <w:sz w:val="24"/>
          <w:szCs w:val="24"/>
          <w:lang w:val="en-US"/>
        </w:rPr>
        <w:t xml:space="preserve"> MSC participatory</w:t>
      </w:r>
      <w:r w:rsidRPr="00296047">
        <w:rPr>
          <w:rFonts w:asciiTheme="majorHAnsi" w:eastAsia="ArialMT" w:hAnsiTheme="majorHAnsi" w:cs="Times New Roman"/>
          <w:sz w:val="24"/>
          <w:szCs w:val="24"/>
          <w:lang w:val="en-US"/>
        </w:rPr>
        <w:t xml:space="preserve"> review meeting process could also be carried out with other valued projec</w:t>
      </w:r>
      <w:r w:rsidR="00A54BD9">
        <w:rPr>
          <w:rFonts w:asciiTheme="majorHAnsi" w:eastAsia="ArialMT" w:hAnsiTheme="majorHAnsi" w:cs="Times New Roman"/>
          <w:sz w:val="24"/>
          <w:szCs w:val="24"/>
          <w:lang w:val="en-US"/>
        </w:rPr>
        <w:t>t stakeholders, such as donors, wh</w:t>
      </w:r>
      <w:r w:rsidR="00C16B0A">
        <w:rPr>
          <w:rFonts w:asciiTheme="majorHAnsi" w:eastAsia="ArialMT" w:hAnsiTheme="majorHAnsi" w:cs="Times New Roman"/>
          <w:sz w:val="24"/>
          <w:szCs w:val="24"/>
          <w:lang w:val="en-US"/>
        </w:rPr>
        <w:t>o</w:t>
      </w:r>
      <w:r w:rsidR="00A54BD9">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can also be included in the whole discussion and voting process</w:t>
      </w:r>
      <w:r w:rsidR="00E77A6F">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This may be beneficial, as often</w:t>
      </w:r>
      <w:r w:rsidR="008F5F3E">
        <w:rPr>
          <w:rFonts w:asciiTheme="majorHAnsi" w:eastAsia="ArialMT" w:hAnsiTheme="majorHAnsi" w:cs="Times New Roman"/>
          <w:sz w:val="24"/>
          <w:szCs w:val="24"/>
          <w:lang w:val="en-US"/>
        </w:rPr>
        <w:t xml:space="preserve"> </w:t>
      </w:r>
      <w:r w:rsidR="00FA322E">
        <w:rPr>
          <w:rFonts w:asciiTheme="majorHAnsi" w:eastAsia="ArialMT" w:hAnsiTheme="majorHAnsi" w:cs="Times New Roman"/>
          <w:sz w:val="24"/>
          <w:szCs w:val="24"/>
          <w:lang w:val="en-US"/>
        </w:rPr>
        <w:t xml:space="preserve">the project management staff </w:t>
      </w:r>
      <w:r w:rsidR="00E77A6F">
        <w:rPr>
          <w:rFonts w:asciiTheme="majorHAnsi" w:eastAsia="ArialMT" w:hAnsiTheme="majorHAnsi" w:cs="Times New Roman"/>
          <w:sz w:val="24"/>
          <w:szCs w:val="24"/>
          <w:lang w:val="en-US"/>
        </w:rPr>
        <w:t>do</w:t>
      </w:r>
      <w:r w:rsidR="00FA322E">
        <w:rPr>
          <w:rFonts w:asciiTheme="majorHAnsi" w:eastAsia="ArialMT" w:hAnsiTheme="majorHAnsi" w:cs="Times New Roman"/>
          <w:sz w:val="24"/>
          <w:szCs w:val="24"/>
          <w:lang w:val="en-US"/>
        </w:rPr>
        <w:t xml:space="preserve"> not have </w:t>
      </w:r>
      <w:r w:rsidR="00E77A6F">
        <w:rPr>
          <w:rFonts w:asciiTheme="majorHAnsi" w:eastAsia="ArialMT" w:hAnsiTheme="majorHAnsi" w:cs="Times New Roman"/>
          <w:sz w:val="24"/>
          <w:szCs w:val="24"/>
          <w:lang w:val="en-US"/>
        </w:rPr>
        <w:t>a definitive</w:t>
      </w:r>
      <w:r w:rsidR="00FA322E">
        <w:rPr>
          <w:rFonts w:asciiTheme="majorHAnsi" w:eastAsia="ArialMT" w:hAnsiTheme="majorHAnsi" w:cs="Times New Roman"/>
          <w:sz w:val="24"/>
          <w:szCs w:val="24"/>
          <w:lang w:val="en-US"/>
        </w:rPr>
        <w:t xml:space="preserve"> insight</w:t>
      </w:r>
      <w:r w:rsidR="00871293">
        <w:rPr>
          <w:rFonts w:asciiTheme="majorHAnsi" w:eastAsia="ArialMT" w:hAnsiTheme="majorHAnsi" w:cs="Times New Roman"/>
          <w:sz w:val="24"/>
          <w:szCs w:val="24"/>
          <w:lang w:val="en-US"/>
        </w:rPr>
        <w:t xml:space="preserve"> on</w:t>
      </w:r>
      <w:r w:rsidR="00FA322E">
        <w:rPr>
          <w:rFonts w:asciiTheme="majorHAnsi" w:eastAsia="ArialMT" w:hAnsiTheme="majorHAnsi" w:cs="Times New Roman"/>
          <w:sz w:val="24"/>
          <w:szCs w:val="24"/>
          <w:lang w:val="en-US"/>
        </w:rPr>
        <w:t xml:space="preserve"> the </w:t>
      </w:r>
      <w:r w:rsidR="00A54BD9">
        <w:rPr>
          <w:rFonts w:asciiTheme="majorHAnsi" w:eastAsia="ArialMT" w:hAnsiTheme="majorHAnsi" w:cs="Times New Roman"/>
          <w:sz w:val="24"/>
          <w:szCs w:val="24"/>
          <w:lang w:val="en-US"/>
        </w:rPr>
        <w:t xml:space="preserve">precise reasons </w:t>
      </w:r>
      <w:r w:rsidR="00C16B0A">
        <w:rPr>
          <w:rFonts w:asciiTheme="majorHAnsi" w:eastAsia="ArialMT" w:hAnsiTheme="majorHAnsi" w:cs="Times New Roman"/>
          <w:sz w:val="24"/>
          <w:szCs w:val="24"/>
          <w:lang w:val="en-US"/>
        </w:rPr>
        <w:t xml:space="preserve">why </w:t>
      </w:r>
      <w:r w:rsidR="00E77A6F">
        <w:rPr>
          <w:rFonts w:asciiTheme="majorHAnsi" w:eastAsia="ArialMT" w:hAnsiTheme="majorHAnsi" w:cs="Times New Roman"/>
          <w:sz w:val="24"/>
          <w:szCs w:val="24"/>
          <w:lang w:val="en-US"/>
        </w:rPr>
        <w:t>a</w:t>
      </w:r>
      <w:r w:rsidR="00FA322E">
        <w:rPr>
          <w:rFonts w:asciiTheme="majorHAnsi" w:eastAsia="ArialMT" w:hAnsiTheme="majorHAnsi" w:cs="Times New Roman"/>
          <w:sz w:val="24"/>
          <w:szCs w:val="24"/>
          <w:lang w:val="en-US"/>
        </w:rPr>
        <w:t xml:space="preserve"> </w:t>
      </w:r>
      <w:r w:rsidR="008F5F3E">
        <w:rPr>
          <w:rFonts w:asciiTheme="majorHAnsi" w:eastAsia="ArialMT" w:hAnsiTheme="majorHAnsi" w:cs="Times New Roman"/>
          <w:sz w:val="24"/>
          <w:szCs w:val="24"/>
          <w:lang w:val="en-US"/>
        </w:rPr>
        <w:t xml:space="preserve">project proposal </w:t>
      </w:r>
      <w:r w:rsidR="00FA322E">
        <w:rPr>
          <w:rFonts w:asciiTheme="majorHAnsi" w:eastAsia="ArialMT" w:hAnsiTheme="majorHAnsi" w:cs="Times New Roman"/>
          <w:sz w:val="24"/>
          <w:szCs w:val="24"/>
          <w:lang w:val="en-US"/>
        </w:rPr>
        <w:t>was</w:t>
      </w:r>
      <w:r w:rsidR="008F5F3E">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agreed</w:t>
      </w:r>
      <w:r w:rsidR="008F5F3E">
        <w:rPr>
          <w:rFonts w:asciiTheme="majorHAnsi" w:eastAsia="ArialMT" w:hAnsiTheme="majorHAnsi" w:cs="Times New Roman"/>
          <w:sz w:val="24"/>
          <w:szCs w:val="24"/>
          <w:lang w:val="en-US"/>
        </w:rPr>
        <w:t xml:space="preserve"> </w:t>
      </w:r>
      <w:r w:rsidR="00C16B0A">
        <w:rPr>
          <w:rFonts w:asciiTheme="majorHAnsi" w:eastAsia="ArialMT" w:hAnsiTheme="majorHAnsi" w:cs="Times New Roman"/>
          <w:sz w:val="24"/>
          <w:szCs w:val="24"/>
          <w:lang w:val="en-US"/>
        </w:rPr>
        <w:t xml:space="preserve">to </w:t>
      </w:r>
      <w:r w:rsidR="008F5F3E">
        <w:rPr>
          <w:rFonts w:asciiTheme="majorHAnsi" w:eastAsia="ArialMT" w:hAnsiTheme="majorHAnsi" w:cs="Times New Roman"/>
          <w:sz w:val="24"/>
          <w:szCs w:val="24"/>
          <w:lang w:val="en-US"/>
        </w:rPr>
        <w:t xml:space="preserve">by </w:t>
      </w:r>
      <w:r w:rsidR="00871293">
        <w:rPr>
          <w:rFonts w:asciiTheme="majorHAnsi" w:eastAsia="ArialMT" w:hAnsiTheme="majorHAnsi" w:cs="Times New Roman"/>
          <w:sz w:val="24"/>
          <w:szCs w:val="24"/>
          <w:lang w:val="en-US"/>
        </w:rPr>
        <w:t xml:space="preserve">a </w:t>
      </w:r>
      <w:r w:rsidR="008F5F3E">
        <w:rPr>
          <w:rFonts w:asciiTheme="majorHAnsi" w:eastAsia="ArialMT" w:hAnsiTheme="majorHAnsi" w:cs="Times New Roman"/>
          <w:sz w:val="24"/>
          <w:szCs w:val="24"/>
          <w:lang w:val="en-US"/>
        </w:rPr>
        <w:t xml:space="preserve">donor. </w:t>
      </w:r>
      <w:r w:rsidR="00FA322E">
        <w:rPr>
          <w:rFonts w:asciiTheme="majorHAnsi" w:eastAsia="ArialMT" w:hAnsiTheme="majorHAnsi" w:cs="Times New Roman"/>
          <w:sz w:val="24"/>
          <w:szCs w:val="24"/>
          <w:lang w:val="en-US"/>
        </w:rPr>
        <w:t xml:space="preserve">In other words, </w:t>
      </w:r>
      <w:r w:rsidR="00A54BD9">
        <w:rPr>
          <w:rFonts w:asciiTheme="majorHAnsi" w:eastAsia="ArialMT" w:hAnsiTheme="majorHAnsi" w:cs="Times New Roman"/>
          <w:sz w:val="24"/>
          <w:szCs w:val="24"/>
          <w:lang w:val="en-US"/>
        </w:rPr>
        <w:t xml:space="preserve">there is often a lack of insight into </w:t>
      </w:r>
      <w:r w:rsidR="00FA322E">
        <w:rPr>
          <w:rFonts w:asciiTheme="majorHAnsi" w:eastAsia="ArialMT" w:hAnsiTheme="majorHAnsi" w:cs="Times New Roman"/>
          <w:sz w:val="24"/>
          <w:szCs w:val="24"/>
          <w:lang w:val="en-US"/>
        </w:rPr>
        <w:t xml:space="preserve">which </w:t>
      </w:r>
      <w:r w:rsidR="00871293">
        <w:rPr>
          <w:rFonts w:asciiTheme="majorHAnsi" w:eastAsia="ArialMT" w:hAnsiTheme="majorHAnsi" w:cs="Times New Roman"/>
          <w:sz w:val="24"/>
          <w:szCs w:val="24"/>
          <w:lang w:val="en-US"/>
        </w:rPr>
        <w:t>components of the proposed project were</w:t>
      </w:r>
      <w:r w:rsidR="00FA322E">
        <w:rPr>
          <w:rFonts w:asciiTheme="majorHAnsi" w:eastAsia="ArialMT" w:hAnsiTheme="majorHAnsi" w:cs="Times New Roman"/>
          <w:sz w:val="24"/>
          <w:szCs w:val="24"/>
          <w:lang w:val="en-US"/>
        </w:rPr>
        <w:t xml:space="preserve"> </w:t>
      </w:r>
      <w:r w:rsidR="003F6AA4">
        <w:rPr>
          <w:rFonts w:asciiTheme="majorHAnsi" w:eastAsia="ArialMT" w:hAnsiTheme="majorHAnsi" w:cs="Times New Roman"/>
          <w:sz w:val="24"/>
          <w:szCs w:val="24"/>
          <w:lang w:val="en-US"/>
        </w:rPr>
        <w:t>in line with the donor’s core interest</w:t>
      </w:r>
      <w:r w:rsidR="00FA322E">
        <w:rPr>
          <w:rFonts w:asciiTheme="majorHAnsi" w:eastAsia="ArialMT" w:hAnsiTheme="majorHAnsi" w:cs="Times New Roman"/>
          <w:sz w:val="24"/>
          <w:szCs w:val="24"/>
          <w:lang w:val="en-US"/>
        </w:rPr>
        <w:t xml:space="preserve"> and trigge</w:t>
      </w:r>
      <w:r w:rsidR="000C2242">
        <w:rPr>
          <w:rFonts w:asciiTheme="majorHAnsi" w:eastAsia="ArialMT" w:hAnsiTheme="majorHAnsi" w:cs="Times New Roman"/>
          <w:sz w:val="24"/>
          <w:szCs w:val="24"/>
          <w:lang w:val="en-US"/>
        </w:rPr>
        <w:t>re</w:t>
      </w:r>
      <w:r w:rsidR="00FA322E">
        <w:rPr>
          <w:rFonts w:asciiTheme="majorHAnsi" w:eastAsia="ArialMT" w:hAnsiTheme="majorHAnsi" w:cs="Times New Roman"/>
          <w:sz w:val="24"/>
          <w:szCs w:val="24"/>
          <w:lang w:val="en-US"/>
        </w:rPr>
        <w:t>d the donor’s</w:t>
      </w:r>
      <w:r w:rsidR="00A54BD9">
        <w:rPr>
          <w:rFonts w:asciiTheme="majorHAnsi" w:eastAsia="ArialMT" w:hAnsiTheme="majorHAnsi" w:cs="Times New Roman"/>
          <w:sz w:val="24"/>
          <w:szCs w:val="24"/>
          <w:lang w:val="en-US"/>
        </w:rPr>
        <w:t xml:space="preserve"> funding </w:t>
      </w:r>
      <w:r w:rsidR="00871293">
        <w:rPr>
          <w:rFonts w:asciiTheme="majorHAnsi" w:eastAsia="ArialMT" w:hAnsiTheme="majorHAnsi" w:cs="Times New Roman"/>
          <w:sz w:val="24"/>
          <w:szCs w:val="24"/>
          <w:lang w:val="en-US"/>
        </w:rPr>
        <w:t>decision</w:t>
      </w:r>
      <w:r w:rsidR="00A54BD9">
        <w:rPr>
          <w:rFonts w:asciiTheme="majorHAnsi" w:eastAsia="ArialMT" w:hAnsiTheme="majorHAnsi" w:cs="Times New Roman"/>
          <w:sz w:val="24"/>
          <w:szCs w:val="24"/>
          <w:lang w:val="en-US"/>
        </w:rPr>
        <w:t xml:space="preserve">. </w:t>
      </w:r>
      <w:r w:rsidR="003F6AA4">
        <w:rPr>
          <w:rFonts w:asciiTheme="majorHAnsi" w:eastAsia="ArialMT" w:hAnsiTheme="majorHAnsi" w:cs="Times New Roman"/>
          <w:sz w:val="24"/>
          <w:szCs w:val="24"/>
          <w:lang w:val="en-US"/>
        </w:rPr>
        <w:t>O</w:t>
      </w:r>
      <w:r w:rsidR="008F5F3E">
        <w:rPr>
          <w:rFonts w:asciiTheme="majorHAnsi" w:eastAsia="ArialMT" w:hAnsiTheme="majorHAnsi" w:cs="Times New Roman"/>
          <w:sz w:val="24"/>
          <w:szCs w:val="24"/>
          <w:lang w:val="en-US"/>
        </w:rPr>
        <w:t xml:space="preserve">ne of the most </w:t>
      </w:r>
      <w:r w:rsidR="00760C6C">
        <w:rPr>
          <w:rFonts w:asciiTheme="majorHAnsi" w:eastAsia="ArialMT" w:hAnsiTheme="majorHAnsi" w:cs="Times New Roman"/>
          <w:sz w:val="24"/>
          <w:szCs w:val="24"/>
          <w:lang w:val="en-US"/>
        </w:rPr>
        <w:t>important</w:t>
      </w:r>
      <w:r w:rsidR="008F5F3E">
        <w:rPr>
          <w:rFonts w:asciiTheme="majorHAnsi" w:eastAsia="ArialMT" w:hAnsiTheme="majorHAnsi" w:cs="Times New Roman"/>
          <w:sz w:val="24"/>
          <w:szCs w:val="24"/>
          <w:lang w:val="en-US"/>
        </w:rPr>
        <w:t xml:space="preserve"> advantage</w:t>
      </w:r>
      <w:r w:rsidR="00A54BD9">
        <w:rPr>
          <w:rFonts w:asciiTheme="majorHAnsi" w:eastAsia="ArialMT" w:hAnsiTheme="majorHAnsi" w:cs="Times New Roman"/>
          <w:sz w:val="24"/>
          <w:szCs w:val="24"/>
          <w:lang w:val="en-US"/>
        </w:rPr>
        <w:t>s</w:t>
      </w:r>
      <w:r w:rsidR="008F5F3E">
        <w:rPr>
          <w:rFonts w:asciiTheme="majorHAnsi" w:eastAsia="ArialMT" w:hAnsiTheme="majorHAnsi" w:cs="Times New Roman"/>
          <w:sz w:val="24"/>
          <w:szCs w:val="24"/>
          <w:lang w:val="en-US"/>
        </w:rPr>
        <w:t xml:space="preserve"> of including </w:t>
      </w:r>
      <w:r w:rsidR="00C16B0A">
        <w:rPr>
          <w:rFonts w:asciiTheme="majorHAnsi" w:eastAsia="ArialMT" w:hAnsiTheme="majorHAnsi" w:cs="Times New Roman"/>
          <w:sz w:val="24"/>
          <w:szCs w:val="24"/>
          <w:lang w:val="en-US"/>
        </w:rPr>
        <w:t xml:space="preserve">the </w:t>
      </w:r>
      <w:r w:rsidR="00056D6D">
        <w:rPr>
          <w:rFonts w:asciiTheme="majorHAnsi" w:eastAsia="ArialMT" w:hAnsiTheme="majorHAnsi" w:cs="Times New Roman"/>
          <w:sz w:val="24"/>
          <w:szCs w:val="24"/>
          <w:lang w:val="en-US"/>
        </w:rPr>
        <w:t>donor</w:t>
      </w:r>
      <w:r w:rsidR="008F5F3E">
        <w:rPr>
          <w:rFonts w:asciiTheme="majorHAnsi" w:eastAsia="ArialMT" w:hAnsiTheme="majorHAnsi" w:cs="Times New Roman"/>
          <w:sz w:val="24"/>
          <w:szCs w:val="24"/>
          <w:lang w:val="en-US"/>
        </w:rPr>
        <w:t xml:space="preserve"> </w:t>
      </w:r>
      <w:r w:rsidR="00871293">
        <w:rPr>
          <w:rFonts w:asciiTheme="majorHAnsi" w:eastAsia="ArialMT" w:hAnsiTheme="majorHAnsi" w:cs="Times New Roman"/>
          <w:sz w:val="24"/>
          <w:szCs w:val="24"/>
          <w:lang w:val="en-US"/>
        </w:rPr>
        <w:t xml:space="preserve">in the MSC process </w:t>
      </w:r>
      <w:r w:rsidR="008F5F3E">
        <w:rPr>
          <w:rFonts w:asciiTheme="majorHAnsi" w:eastAsia="ArialMT" w:hAnsiTheme="majorHAnsi" w:cs="Times New Roman"/>
          <w:sz w:val="24"/>
          <w:szCs w:val="24"/>
          <w:lang w:val="en-US"/>
        </w:rPr>
        <w:t>is that</w:t>
      </w:r>
      <w:r w:rsidR="00C16B0A">
        <w:rPr>
          <w:rFonts w:asciiTheme="majorHAnsi" w:eastAsia="ArialMT" w:hAnsiTheme="majorHAnsi" w:cs="Times New Roman"/>
          <w:sz w:val="24"/>
          <w:szCs w:val="24"/>
          <w:lang w:val="en-US"/>
        </w:rPr>
        <w:t>,</w:t>
      </w:r>
      <w:r w:rsidR="008F5F3E">
        <w:rPr>
          <w:rFonts w:asciiTheme="majorHAnsi" w:eastAsia="ArialMT" w:hAnsiTheme="majorHAnsi" w:cs="Times New Roman"/>
          <w:sz w:val="24"/>
          <w:szCs w:val="24"/>
          <w:lang w:val="en-US"/>
        </w:rPr>
        <w:t xml:space="preserve"> during their </w:t>
      </w:r>
      <w:r w:rsidR="008F5F3E">
        <w:rPr>
          <w:rFonts w:asciiTheme="majorHAnsi" w:eastAsia="ArialMT" w:hAnsiTheme="majorHAnsi" w:cs="Times New Roman"/>
          <w:sz w:val="24"/>
          <w:szCs w:val="24"/>
          <w:lang w:val="en-US"/>
        </w:rPr>
        <w:lastRenderedPageBreak/>
        <w:t>participation, the project can</w:t>
      </w:r>
      <w:r w:rsidRPr="00296047">
        <w:rPr>
          <w:rFonts w:asciiTheme="majorHAnsi" w:eastAsia="ArialMT" w:hAnsiTheme="majorHAnsi" w:cs="Times New Roman"/>
          <w:sz w:val="24"/>
          <w:szCs w:val="24"/>
          <w:lang w:val="en-US"/>
        </w:rPr>
        <w:t xml:space="preserve"> gain </w:t>
      </w:r>
      <w:r w:rsidR="008F5F3E">
        <w:rPr>
          <w:rFonts w:asciiTheme="majorHAnsi" w:eastAsia="ArialMT" w:hAnsiTheme="majorHAnsi" w:cs="Times New Roman"/>
          <w:sz w:val="24"/>
          <w:szCs w:val="24"/>
          <w:lang w:val="en-US"/>
        </w:rPr>
        <w:t>key</w:t>
      </w:r>
      <w:r w:rsidRPr="00296047">
        <w:rPr>
          <w:rFonts w:asciiTheme="majorHAnsi" w:eastAsia="ArialMT" w:hAnsiTheme="majorHAnsi" w:cs="Times New Roman"/>
          <w:sz w:val="24"/>
          <w:szCs w:val="24"/>
          <w:lang w:val="en-US"/>
        </w:rPr>
        <w:t xml:space="preserve"> insight</w:t>
      </w:r>
      <w:r w:rsidR="008F5F3E">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into the </w:t>
      </w:r>
      <w:r w:rsidR="00760C6C">
        <w:rPr>
          <w:rFonts w:asciiTheme="majorHAnsi" w:eastAsia="ArialMT" w:hAnsiTheme="majorHAnsi" w:cs="Times New Roman"/>
          <w:sz w:val="24"/>
          <w:szCs w:val="24"/>
          <w:lang w:val="en-US"/>
        </w:rPr>
        <w:t>specific</w:t>
      </w:r>
      <w:r w:rsidR="00760C6C"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changes</w:t>
      </w:r>
      <w:r w:rsidR="00760C6C">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 xml:space="preserve">created by the project </w:t>
      </w:r>
      <w:r w:rsidRPr="00296047">
        <w:rPr>
          <w:rFonts w:asciiTheme="majorHAnsi" w:eastAsia="ArialMT" w:hAnsiTheme="majorHAnsi" w:cs="Times New Roman"/>
          <w:sz w:val="24"/>
          <w:szCs w:val="24"/>
          <w:lang w:val="en-US"/>
        </w:rPr>
        <w:t>that</w:t>
      </w:r>
      <w:r w:rsidR="00871293">
        <w:rPr>
          <w:rFonts w:asciiTheme="majorHAnsi" w:eastAsia="ArialMT" w:hAnsiTheme="majorHAnsi" w:cs="Times New Roman"/>
          <w:sz w:val="24"/>
          <w:szCs w:val="24"/>
          <w:lang w:val="en-US"/>
        </w:rPr>
        <w:t xml:space="preserve"> </w:t>
      </w:r>
      <w:r w:rsidR="008F5F3E">
        <w:rPr>
          <w:rFonts w:asciiTheme="majorHAnsi" w:eastAsia="ArialMT" w:hAnsiTheme="majorHAnsi" w:cs="Times New Roman"/>
          <w:sz w:val="24"/>
          <w:szCs w:val="24"/>
          <w:lang w:val="en-US"/>
        </w:rPr>
        <w:t>donor</w:t>
      </w:r>
      <w:r w:rsidR="00A54BD9">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most value</w:t>
      </w:r>
      <w:r w:rsidR="00871293">
        <w:rPr>
          <w:rFonts w:asciiTheme="majorHAnsi" w:eastAsia="ArialMT" w:hAnsiTheme="majorHAnsi" w:cs="Times New Roman"/>
          <w:sz w:val="24"/>
          <w:szCs w:val="24"/>
          <w:lang w:val="en-US"/>
        </w:rPr>
        <w:t xml:space="preserve">. Understanding </w:t>
      </w:r>
      <w:r w:rsidR="00A54BD9">
        <w:rPr>
          <w:rFonts w:asciiTheme="majorHAnsi" w:eastAsia="ArialMT" w:hAnsiTheme="majorHAnsi" w:cs="Times New Roman"/>
          <w:sz w:val="24"/>
          <w:szCs w:val="24"/>
          <w:lang w:val="en-US"/>
        </w:rPr>
        <w:t xml:space="preserve">the values of </w:t>
      </w:r>
      <w:r w:rsidR="00871293">
        <w:rPr>
          <w:rFonts w:asciiTheme="majorHAnsi" w:eastAsia="ArialMT" w:hAnsiTheme="majorHAnsi" w:cs="Times New Roman"/>
          <w:sz w:val="24"/>
          <w:szCs w:val="24"/>
          <w:lang w:val="en-US"/>
        </w:rPr>
        <w:t>donors</w:t>
      </w:r>
      <w:r w:rsidR="00A54BD9">
        <w:rPr>
          <w:rFonts w:asciiTheme="majorHAnsi" w:eastAsia="ArialMT" w:hAnsiTheme="majorHAnsi" w:cs="Times New Roman"/>
          <w:sz w:val="24"/>
          <w:szCs w:val="24"/>
          <w:lang w:val="en-US"/>
        </w:rPr>
        <w:t>,</w:t>
      </w:r>
      <w:r w:rsidR="00871293">
        <w:rPr>
          <w:rFonts w:asciiTheme="majorHAnsi" w:eastAsia="ArialMT" w:hAnsiTheme="majorHAnsi" w:cs="Times New Roman"/>
          <w:sz w:val="24"/>
          <w:szCs w:val="24"/>
          <w:lang w:val="en-US"/>
        </w:rPr>
        <w:t xml:space="preserve"> </w:t>
      </w:r>
      <w:r w:rsidR="00E77A6F">
        <w:rPr>
          <w:rFonts w:asciiTheme="majorHAnsi" w:eastAsia="ArialMT" w:hAnsiTheme="majorHAnsi" w:cs="Times New Roman"/>
          <w:sz w:val="24"/>
          <w:szCs w:val="24"/>
          <w:lang w:val="en-US"/>
        </w:rPr>
        <w:t>as well as</w:t>
      </w:r>
      <w:r w:rsidR="00871293">
        <w:rPr>
          <w:rFonts w:asciiTheme="majorHAnsi" w:eastAsia="ArialMT" w:hAnsiTheme="majorHAnsi" w:cs="Times New Roman"/>
          <w:sz w:val="24"/>
          <w:szCs w:val="24"/>
          <w:lang w:val="en-US"/>
        </w:rPr>
        <w:t xml:space="preserve"> other stakeholders</w:t>
      </w:r>
      <w:r w:rsidR="00A54BD9">
        <w:rPr>
          <w:rFonts w:asciiTheme="majorHAnsi" w:eastAsia="ArialMT" w:hAnsiTheme="majorHAnsi" w:cs="Times New Roman"/>
          <w:sz w:val="24"/>
          <w:szCs w:val="24"/>
          <w:lang w:val="en-US"/>
        </w:rPr>
        <w:t xml:space="preserve">, </w:t>
      </w:r>
      <w:r w:rsidR="00E77A6F">
        <w:rPr>
          <w:rFonts w:asciiTheme="majorHAnsi" w:eastAsia="ArialMT" w:hAnsiTheme="majorHAnsi" w:cs="Times New Roman"/>
          <w:sz w:val="24"/>
          <w:szCs w:val="24"/>
          <w:lang w:val="en-US"/>
        </w:rPr>
        <w:t>such as</w:t>
      </w:r>
      <w:r w:rsidR="00871293">
        <w:rPr>
          <w:rFonts w:asciiTheme="majorHAnsi" w:eastAsia="ArialMT" w:hAnsiTheme="majorHAnsi" w:cs="Times New Roman"/>
          <w:sz w:val="24"/>
          <w:szCs w:val="24"/>
          <w:lang w:val="en-US"/>
        </w:rPr>
        <w:t xml:space="preserve"> local officials</w:t>
      </w:r>
      <w:r w:rsidR="00E77A6F">
        <w:rPr>
          <w:rFonts w:asciiTheme="majorHAnsi" w:eastAsia="ArialMT" w:hAnsiTheme="majorHAnsi" w:cs="Times New Roman"/>
          <w:sz w:val="24"/>
          <w:szCs w:val="24"/>
          <w:lang w:val="en-US"/>
        </w:rPr>
        <w:t xml:space="preserve">, </w:t>
      </w:r>
      <w:r w:rsidR="00871293">
        <w:rPr>
          <w:rFonts w:asciiTheme="majorHAnsi" w:eastAsia="ArialMT" w:hAnsiTheme="majorHAnsi" w:cs="Times New Roman"/>
          <w:sz w:val="24"/>
          <w:szCs w:val="24"/>
          <w:lang w:val="en-US"/>
        </w:rPr>
        <w:t xml:space="preserve">would help </w:t>
      </w:r>
      <w:r w:rsidR="00A54BD9">
        <w:rPr>
          <w:rFonts w:asciiTheme="majorHAnsi" w:eastAsia="ArialMT" w:hAnsiTheme="majorHAnsi" w:cs="Times New Roman"/>
          <w:sz w:val="24"/>
          <w:szCs w:val="24"/>
          <w:lang w:val="en-US"/>
        </w:rPr>
        <w:t>recipient</w:t>
      </w:r>
      <w:r w:rsidR="00871293">
        <w:rPr>
          <w:rFonts w:asciiTheme="majorHAnsi" w:eastAsia="ArialMT" w:hAnsiTheme="majorHAnsi" w:cs="Times New Roman"/>
          <w:sz w:val="24"/>
          <w:szCs w:val="24"/>
          <w:lang w:val="en-US"/>
        </w:rPr>
        <w:t xml:space="preserve"> organization</w:t>
      </w:r>
      <w:r w:rsidR="00A54BD9">
        <w:rPr>
          <w:rFonts w:asciiTheme="majorHAnsi" w:eastAsia="ArialMT" w:hAnsiTheme="majorHAnsi" w:cs="Times New Roman"/>
          <w:sz w:val="24"/>
          <w:szCs w:val="24"/>
          <w:lang w:val="en-US"/>
        </w:rPr>
        <w:t>s</w:t>
      </w:r>
      <w:r w:rsidR="00871293">
        <w:rPr>
          <w:rFonts w:asciiTheme="majorHAnsi" w:eastAsia="ArialMT" w:hAnsiTheme="majorHAnsi" w:cs="Times New Roman"/>
          <w:sz w:val="24"/>
          <w:szCs w:val="24"/>
          <w:lang w:val="en-US"/>
        </w:rPr>
        <w:t xml:space="preserve"> to </w:t>
      </w:r>
      <w:r w:rsidR="00A54BD9">
        <w:rPr>
          <w:rFonts w:asciiTheme="majorHAnsi" w:eastAsia="ArialMT" w:hAnsiTheme="majorHAnsi" w:cs="Times New Roman"/>
          <w:sz w:val="24"/>
          <w:szCs w:val="24"/>
          <w:lang w:val="en-US"/>
        </w:rPr>
        <w:t>develop</w:t>
      </w:r>
      <w:r w:rsidR="00871293">
        <w:rPr>
          <w:rFonts w:asciiTheme="majorHAnsi" w:eastAsia="ArialMT" w:hAnsiTheme="majorHAnsi" w:cs="Times New Roman"/>
          <w:sz w:val="24"/>
          <w:szCs w:val="24"/>
          <w:lang w:val="en-US"/>
        </w:rPr>
        <w:t xml:space="preserve"> more effective future communicat</w:t>
      </w:r>
      <w:r w:rsidR="00E77A6F">
        <w:rPr>
          <w:rFonts w:asciiTheme="majorHAnsi" w:eastAsia="ArialMT" w:hAnsiTheme="majorHAnsi" w:cs="Times New Roman"/>
          <w:sz w:val="24"/>
          <w:szCs w:val="24"/>
          <w:lang w:val="en-US"/>
        </w:rPr>
        <w:t>ion</w:t>
      </w:r>
      <w:r w:rsidR="00871293">
        <w:rPr>
          <w:rFonts w:asciiTheme="majorHAnsi" w:eastAsia="ArialMT" w:hAnsiTheme="majorHAnsi" w:cs="Times New Roman"/>
          <w:sz w:val="24"/>
          <w:szCs w:val="24"/>
          <w:lang w:val="en-US"/>
        </w:rPr>
        <w:t xml:space="preserve"> </w:t>
      </w:r>
      <w:r w:rsidR="00AF48B6">
        <w:rPr>
          <w:rFonts w:asciiTheme="majorHAnsi" w:eastAsia="ArialMT" w:hAnsiTheme="majorHAnsi" w:cs="Times New Roman"/>
          <w:sz w:val="24"/>
          <w:szCs w:val="24"/>
          <w:lang w:val="en-US"/>
        </w:rPr>
        <w:t xml:space="preserve">and </w:t>
      </w:r>
      <w:r w:rsidR="00760C6C">
        <w:rPr>
          <w:rFonts w:asciiTheme="majorHAnsi" w:eastAsia="ArialMT" w:hAnsiTheme="majorHAnsi" w:cs="Times New Roman"/>
          <w:sz w:val="24"/>
          <w:szCs w:val="24"/>
          <w:lang w:val="en-US"/>
        </w:rPr>
        <w:t xml:space="preserve">use </w:t>
      </w:r>
      <w:r w:rsidR="00AF48B6">
        <w:rPr>
          <w:rFonts w:asciiTheme="majorHAnsi" w:eastAsia="ArialMT" w:hAnsiTheme="majorHAnsi" w:cs="Times New Roman"/>
          <w:sz w:val="24"/>
          <w:szCs w:val="24"/>
          <w:lang w:val="en-US"/>
        </w:rPr>
        <w:t>business development opportunities that target different stakeholder’s specific interest</w:t>
      </w:r>
      <w:r w:rsidR="00E77A6F">
        <w:rPr>
          <w:rFonts w:asciiTheme="majorHAnsi" w:eastAsia="ArialMT" w:hAnsiTheme="majorHAnsi" w:cs="Times New Roman"/>
          <w:sz w:val="24"/>
          <w:szCs w:val="24"/>
          <w:lang w:val="en-US"/>
        </w:rPr>
        <w:t>s</w:t>
      </w:r>
      <w:r w:rsidR="00AF48B6">
        <w:rPr>
          <w:rFonts w:asciiTheme="majorHAnsi" w:eastAsia="ArialMT" w:hAnsiTheme="majorHAnsi" w:cs="Times New Roman"/>
          <w:sz w:val="24"/>
          <w:szCs w:val="24"/>
          <w:lang w:val="en-US"/>
        </w:rPr>
        <w:t xml:space="preserve">. </w:t>
      </w:r>
      <w:r w:rsidR="00760C6C">
        <w:rPr>
          <w:rFonts w:asciiTheme="majorHAnsi" w:eastAsia="ArialMT" w:hAnsiTheme="majorHAnsi" w:cs="Times New Roman"/>
          <w:sz w:val="24"/>
          <w:szCs w:val="24"/>
          <w:lang w:val="en-US"/>
        </w:rPr>
        <w:t xml:space="preserve"> </w:t>
      </w:r>
    </w:p>
    <w:p w14:paraId="58BFD99A" w14:textId="5A2805C5" w:rsidR="005A1CA8" w:rsidRDefault="00AF48B6" w:rsidP="00871293">
      <w:pPr>
        <w:pStyle w:val="DefaultStyle"/>
        <w:jc w:val="both"/>
        <w:rPr>
          <w:rFonts w:asciiTheme="majorHAnsi" w:eastAsia="ArialMT" w:hAnsiTheme="majorHAnsi" w:cs="Times New Roman"/>
          <w:sz w:val="24"/>
          <w:szCs w:val="24"/>
          <w:lang w:val="en-US"/>
        </w:rPr>
      </w:pPr>
      <w:r>
        <w:rPr>
          <w:rFonts w:asciiTheme="majorHAnsi" w:eastAsia="ArialMT" w:hAnsiTheme="majorHAnsi" w:cs="Times New Roman"/>
          <w:sz w:val="24"/>
          <w:szCs w:val="24"/>
          <w:lang w:val="en-US"/>
        </w:rPr>
        <w:t xml:space="preserve">Moreover, </w:t>
      </w:r>
      <w:r w:rsidRPr="005A1CA8">
        <w:rPr>
          <w:rFonts w:asciiTheme="majorHAnsi" w:eastAsia="ArialMT" w:hAnsiTheme="majorHAnsi" w:cs="Times New Roman"/>
          <w:sz w:val="24"/>
          <w:szCs w:val="24"/>
          <w:lang w:val="en-US"/>
        </w:rPr>
        <w:t>MSC sharing and review meeting</w:t>
      </w:r>
      <w:r w:rsidR="00A54BD9">
        <w:rPr>
          <w:rFonts w:asciiTheme="majorHAnsi" w:eastAsia="ArialMT" w:hAnsiTheme="majorHAnsi" w:cs="Times New Roman"/>
          <w:sz w:val="24"/>
          <w:szCs w:val="24"/>
          <w:lang w:val="en-US"/>
        </w:rPr>
        <w:t>s in which participants</w:t>
      </w:r>
      <w:r w:rsidRPr="005A1CA8">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share in</w:t>
      </w:r>
      <w:r w:rsidRPr="005A1CA8">
        <w:rPr>
          <w:rFonts w:asciiTheme="majorHAnsi" w:eastAsia="ArialMT" w:hAnsiTheme="majorHAnsi" w:cs="Times New Roman"/>
          <w:sz w:val="24"/>
          <w:szCs w:val="24"/>
          <w:lang w:val="en-US"/>
        </w:rPr>
        <w:t xml:space="preserve"> each other’s achievement</w:t>
      </w:r>
      <w:r w:rsidR="00A54BD9">
        <w:rPr>
          <w:rFonts w:asciiTheme="majorHAnsi" w:eastAsia="ArialMT" w:hAnsiTheme="majorHAnsi" w:cs="Times New Roman"/>
          <w:sz w:val="24"/>
          <w:szCs w:val="24"/>
          <w:lang w:val="en-US"/>
        </w:rPr>
        <w:t>s</w:t>
      </w:r>
      <w:r w:rsidRPr="005A1CA8">
        <w:rPr>
          <w:rFonts w:asciiTheme="majorHAnsi" w:eastAsia="ArialMT" w:hAnsiTheme="majorHAnsi" w:cs="Times New Roman"/>
          <w:sz w:val="24"/>
          <w:szCs w:val="24"/>
          <w:lang w:val="en-US"/>
        </w:rPr>
        <w:t xml:space="preserve"> and </w:t>
      </w:r>
      <w:r w:rsidR="00A54BD9">
        <w:rPr>
          <w:rFonts w:asciiTheme="majorHAnsi" w:eastAsia="ArialMT" w:hAnsiTheme="majorHAnsi" w:cs="Times New Roman"/>
          <w:sz w:val="24"/>
          <w:szCs w:val="24"/>
          <w:lang w:val="en-US"/>
        </w:rPr>
        <w:t>discuss</w:t>
      </w:r>
      <w:r w:rsidRPr="005A1CA8">
        <w:rPr>
          <w:rFonts w:asciiTheme="majorHAnsi" w:eastAsia="ArialMT" w:hAnsiTheme="majorHAnsi" w:cs="Times New Roman"/>
          <w:sz w:val="24"/>
          <w:szCs w:val="24"/>
          <w:lang w:val="en-US"/>
        </w:rPr>
        <w:t xml:space="preserve"> </w:t>
      </w:r>
      <w:r w:rsidR="00760C6C">
        <w:rPr>
          <w:rFonts w:asciiTheme="majorHAnsi" w:eastAsia="ArialMT" w:hAnsiTheme="majorHAnsi" w:cs="Times New Roman"/>
          <w:sz w:val="24"/>
          <w:szCs w:val="24"/>
          <w:lang w:val="en-US"/>
        </w:rPr>
        <w:t xml:space="preserve">the </w:t>
      </w:r>
      <w:r w:rsidRPr="005A1CA8">
        <w:rPr>
          <w:rFonts w:asciiTheme="majorHAnsi" w:eastAsia="ArialMT" w:hAnsiTheme="majorHAnsi" w:cs="Times New Roman"/>
          <w:sz w:val="24"/>
          <w:szCs w:val="24"/>
          <w:lang w:val="en-US"/>
        </w:rPr>
        <w:t>project</w:t>
      </w:r>
      <w:r w:rsidR="00A54BD9">
        <w:rPr>
          <w:rFonts w:asciiTheme="majorHAnsi" w:eastAsia="ArialMT" w:hAnsiTheme="majorHAnsi" w:cs="Times New Roman"/>
          <w:sz w:val="24"/>
          <w:szCs w:val="24"/>
          <w:lang w:val="en-US"/>
        </w:rPr>
        <w:t>’s</w:t>
      </w:r>
      <w:r w:rsidRPr="005A1CA8">
        <w:rPr>
          <w:rFonts w:asciiTheme="majorHAnsi" w:eastAsia="ArialMT" w:hAnsiTheme="majorHAnsi" w:cs="Times New Roman"/>
          <w:sz w:val="24"/>
          <w:szCs w:val="24"/>
          <w:lang w:val="en-US"/>
        </w:rPr>
        <w:t xml:space="preserve"> impact on their organization or community can </w:t>
      </w:r>
      <w:r w:rsidR="005A1CA8">
        <w:rPr>
          <w:rFonts w:asciiTheme="majorHAnsi" w:eastAsia="ArialMT" w:hAnsiTheme="majorHAnsi" w:cs="Times New Roman"/>
          <w:sz w:val="24"/>
          <w:szCs w:val="24"/>
          <w:lang w:val="en-US"/>
        </w:rPr>
        <w:t xml:space="preserve">also </w:t>
      </w:r>
      <w:r w:rsidR="005A1CA8" w:rsidRPr="005A1CA8">
        <w:rPr>
          <w:rFonts w:asciiTheme="majorHAnsi" w:eastAsia="ArialMT" w:hAnsiTheme="majorHAnsi" w:cs="Times New Roman"/>
          <w:sz w:val="24"/>
          <w:szCs w:val="24"/>
          <w:lang w:val="en-US"/>
        </w:rPr>
        <w:t>serve</w:t>
      </w:r>
      <w:r w:rsidRPr="005A1CA8">
        <w:rPr>
          <w:rFonts w:asciiTheme="majorHAnsi" w:eastAsia="ArialMT" w:hAnsiTheme="majorHAnsi" w:cs="Times New Roman"/>
          <w:sz w:val="24"/>
          <w:szCs w:val="24"/>
          <w:lang w:val="en-US"/>
        </w:rPr>
        <w:t xml:space="preserve"> as a</w:t>
      </w:r>
      <w:r w:rsidR="00E77A6F">
        <w:rPr>
          <w:rFonts w:asciiTheme="majorHAnsi" w:eastAsia="ArialMT" w:hAnsiTheme="majorHAnsi" w:cs="Times New Roman"/>
          <w:sz w:val="24"/>
          <w:szCs w:val="24"/>
          <w:lang w:val="en-US"/>
        </w:rPr>
        <w:t xml:space="preserve">n effective </w:t>
      </w:r>
      <w:r w:rsidRPr="005A1CA8">
        <w:rPr>
          <w:rFonts w:asciiTheme="majorHAnsi" w:eastAsia="ArialMT" w:hAnsiTheme="majorHAnsi" w:cs="Times New Roman"/>
          <w:sz w:val="24"/>
          <w:szCs w:val="24"/>
          <w:lang w:val="en-US"/>
        </w:rPr>
        <w:t xml:space="preserve">publicity platform. </w:t>
      </w:r>
      <w:r w:rsidR="00A54BD9">
        <w:rPr>
          <w:rFonts w:asciiTheme="majorHAnsi" w:eastAsia="ArialMT" w:hAnsiTheme="majorHAnsi" w:cs="Times New Roman"/>
          <w:sz w:val="24"/>
          <w:szCs w:val="24"/>
          <w:lang w:val="en-US"/>
        </w:rPr>
        <w:t>By inviting</w:t>
      </w:r>
      <w:r w:rsidRPr="005A1CA8">
        <w:rPr>
          <w:rFonts w:asciiTheme="majorHAnsi" w:eastAsia="ArialMT" w:hAnsiTheme="majorHAnsi" w:cs="Times New Roman"/>
          <w:sz w:val="24"/>
          <w:szCs w:val="24"/>
          <w:lang w:val="en-US"/>
        </w:rPr>
        <w:t xml:space="preserve"> other stakeholder</w:t>
      </w:r>
      <w:r w:rsidR="005A1CA8">
        <w:rPr>
          <w:rFonts w:asciiTheme="majorHAnsi" w:eastAsia="ArialMT" w:hAnsiTheme="majorHAnsi" w:cs="Times New Roman"/>
          <w:sz w:val="24"/>
          <w:szCs w:val="24"/>
          <w:lang w:val="en-US"/>
        </w:rPr>
        <w:t>s</w:t>
      </w:r>
      <w:r w:rsidRPr="005A1CA8">
        <w:rPr>
          <w:rFonts w:asciiTheme="majorHAnsi" w:eastAsia="ArialMT" w:hAnsiTheme="majorHAnsi" w:cs="Times New Roman"/>
          <w:sz w:val="24"/>
          <w:szCs w:val="24"/>
          <w:lang w:val="en-US"/>
        </w:rPr>
        <w:t xml:space="preserve"> to the review and sharing meeting, the project </w:t>
      </w:r>
      <w:r w:rsidR="00E77A6F">
        <w:rPr>
          <w:rFonts w:asciiTheme="majorHAnsi" w:eastAsia="ArialMT" w:hAnsiTheme="majorHAnsi" w:cs="Times New Roman"/>
          <w:sz w:val="24"/>
          <w:szCs w:val="24"/>
          <w:lang w:val="en-US"/>
        </w:rPr>
        <w:t>gain</w:t>
      </w:r>
      <w:r w:rsidR="00A54BD9">
        <w:rPr>
          <w:rFonts w:asciiTheme="majorHAnsi" w:eastAsia="ArialMT" w:hAnsiTheme="majorHAnsi" w:cs="Times New Roman"/>
          <w:sz w:val="24"/>
          <w:szCs w:val="24"/>
          <w:lang w:val="en-US"/>
        </w:rPr>
        <w:t>s</w:t>
      </w:r>
      <w:r w:rsidR="00E77A6F">
        <w:rPr>
          <w:rFonts w:asciiTheme="majorHAnsi" w:eastAsia="ArialMT" w:hAnsiTheme="majorHAnsi" w:cs="Times New Roman"/>
          <w:sz w:val="24"/>
          <w:szCs w:val="24"/>
          <w:lang w:val="en-US"/>
        </w:rPr>
        <w:t xml:space="preserve"> a valu</w:t>
      </w:r>
      <w:r w:rsidR="00C16B0A">
        <w:rPr>
          <w:rFonts w:asciiTheme="majorHAnsi" w:eastAsia="ArialMT" w:hAnsiTheme="majorHAnsi" w:cs="Times New Roman"/>
          <w:sz w:val="24"/>
          <w:szCs w:val="24"/>
          <w:lang w:val="en-US"/>
        </w:rPr>
        <w:t>able</w:t>
      </w:r>
      <w:r w:rsidR="00E77A6F">
        <w:rPr>
          <w:rFonts w:asciiTheme="majorHAnsi" w:eastAsia="ArialMT" w:hAnsiTheme="majorHAnsi" w:cs="Times New Roman"/>
          <w:sz w:val="24"/>
          <w:szCs w:val="24"/>
          <w:lang w:val="en-US"/>
        </w:rPr>
        <w:t xml:space="preserve"> opportunity to</w:t>
      </w:r>
      <w:r w:rsidRPr="005A1CA8">
        <w:rPr>
          <w:rFonts w:asciiTheme="majorHAnsi" w:eastAsia="ArialMT" w:hAnsiTheme="majorHAnsi" w:cs="Times New Roman"/>
          <w:sz w:val="24"/>
          <w:szCs w:val="24"/>
          <w:lang w:val="en-US"/>
        </w:rPr>
        <w:t xml:space="preserve"> communicate and disseminate the project</w:t>
      </w:r>
      <w:r w:rsidR="005A1CA8">
        <w:rPr>
          <w:rFonts w:asciiTheme="majorHAnsi" w:eastAsia="ArialMT" w:hAnsiTheme="majorHAnsi" w:cs="Times New Roman"/>
          <w:sz w:val="24"/>
          <w:szCs w:val="24"/>
          <w:lang w:val="en-US"/>
        </w:rPr>
        <w:t xml:space="preserve"> impact </w:t>
      </w:r>
      <w:r w:rsidRPr="005A1CA8">
        <w:rPr>
          <w:rFonts w:asciiTheme="majorHAnsi" w:eastAsia="ArialMT" w:hAnsiTheme="majorHAnsi" w:cs="Times New Roman"/>
          <w:sz w:val="24"/>
          <w:szCs w:val="24"/>
          <w:lang w:val="en-US"/>
        </w:rPr>
        <w:t>in a more natur</w:t>
      </w:r>
      <w:r w:rsidR="00A54BD9">
        <w:rPr>
          <w:rFonts w:asciiTheme="majorHAnsi" w:eastAsia="ArialMT" w:hAnsiTheme="majorHAnsi" w:cs="Times New Roman"/>
          <w:sz w:val="24"/>
          <w:szCs w:val="24"/>
          <w:lang w:val="en-US"/>
        </w:rPr>
        <w:t>al</w:t>
      </w:r>
      <w:r w:rsidRPr="005A1CA8">
        <w:rPr>
          <w:rFonts w:asciiTheme="majorHAnsi" w:eastAsia="ArialMT" w:hAnsiTheme="majorHAnsi" w:cs="Times New Roman"/>
          <w:sz w:val="24"/>
          <w:szCs w:val="24"/>
          <w:lang w:val="en-US"/>
        </w:rPr>
        <w:t>, transparent and vivid format</w:t>
      </w:r>
      <w:r w:rsidR="00A54BD9">
        <w:rPr>
          <w:rFonts w:asciiTheme="majorHAnsi" w:eastAsia="ArialMT" w:hAnsiTheme="majorHAnsi" w:cs="Times New Roman"/>
          <w:sz w:val="24"/>
          <w:szCs w:val="24"/>
          <w:lang w:val="en-US"/>
        </w:rPr>
        <w:t>, which carries more weight than a written</w:t>
      </w:r>
      <w:r w:rsidR="00C16B0A">
        <w:rPr>
          <w:rFonts w:asciiTheme="majorHAnsi" w:eastAsia="ArialMT" w:hAnsiTheme="majorHAnsi" w:cs="Times New Roman"/>
          <w:sz w:val="24"/>
          <w:szCs w:val="24"/>
          <w:lang w:val="en-US"/>
        </w:rPr>
        <w:t xml:space="preserve"> document</w:t>
      </w:r>
      <w:r w:rsidR="00A54BD9">
        <w:rPr>
          <w:rFonts w:asciiTheme="majorHAnsi" w:eastAsia="ArialMT" w:hAnsiTheme="majorHAnsi" w:cs="Times New Roman"/>
          <w:sz w:val="24"/>
          <w:szCs w:val="24"/>
          <w:lang w:val="en-US"/>
        </w:rPr>
        <w:t xml:space="preserve"> </w:t>
      </w:r>
      <w:r w:rsidRPr="005A1CA8">
        <w:rPr>
          <w:rFonts w:asciiTheme="majorHAnsi" w:eastAsia="ArialMT" w:hAnsiTheme="majorHAnsi" w:cs="Times New Roman"/>
          <w:sz w:val="24"/>
          <w:szCs w:val="24"/>
          <w:lang w:val="en-US"/>
        </w:rPr>
        <w:t>that busy stakeholder</w:t>
      </w:r>
      <w:r w:rsidR="00A54BD9">
        <w:rPr>
          <w:rFonts w:asciiTheme="majorHAnsi" w:eastAsia="ArialMT" w:hAnsiTheme="majorHAnsi" w:cs="Times New Roman"/>
          <w:sz w:val="24"/>
          <w:szCs w:val="24"/>
          <w:lang w:val="en-US"/>
        </w:rPr>
        <w:t>s</w:t>
      </w:r>
      <w:r w:rsidRPr="005A1CA8">
        <w:rPr>
          <w:rFonts w:asciiTheme="majorHAnsi" w:eastAsia="ArialMT" w:hAnsiTheme="majorHAnsi" w:cs="Times New Roman"/>
          <w:sz w:val="24"/>
          <w:szCs w:val="24"/>
          <w:lang w:val="en-US"/>
        </w:rPr>
        <w:t xml:space="preserve"> may or may not have the time to read in detail. </w:t>
      </w:r>
      <w:r w:rsidR="005A1CA8">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It</w:t>
      </w:r>
      <w:r w:rsidR="005A1CA8">
        <w:rPr>
          <w:rFonts w:asciiTheme="majorHAnsi" w:eastAsia="ArialMT" w:hAnsiTheme="majorHAnsi" w:cs="Times New Roman"/>
          <w:sz w:val="24"/>
          <w:szCs w:val="24"/>
          <w:lang w:val="en-US"/>
        </w:rPr>
        <w:t xml:space="preserve"> is especially useful to invite stakeholder</w:t>
      </w:r>
      <w:r w:rsidR="00A54BD9">
        <w:rPr>
          <w:rFonts w:asciiTheme="majorHAnsi" w:eastAsia="ArialMT" w:hAnsiTheme="majorHAnsi" w:cs="Times New Roman"/>
          <w:sz w:val="24"/>
          <w:szCs w:val="24"/>
          <w:lang w:val="en-US"/>
        </w:rPr>
        <w:t>s</w:t>
      </w:r>
      <w:r w:rsidR="005A1CA8">
        <w:rPr>
          <w:rFonts w:asciiTheme="majorHAnsi" w:eastAsia="ArialMT" w:hAnsiTheme="majorHAnsi" w:cs="Times New Roman"/>
          <w:sz w:val="24"/>
          <w:szCs w:val="24"/>
          <w:lang w:val="en-US"/>
        </w:rPr>
        <w:t xml:space="preserve"> </w:t>
      </w:r>
      <w:r w:rsidR="000C2242">
        <w:rPr>
          <w:rFonts w:asciiTheme="majorHAnsi" w:eastAsia="ArialMT" w:hAnsiTheme="majorHAnsi" w:cs="Times New Roman"/>
          <w:sz w:val="24"/>
          <w:szCs w:val="24"/>
          <w:lang w:val="en-US"/>
        </w:rPr>
        <w:t xml:space="preserve">from whom </w:t>
      </w:r>
      <w:r w:rsidR="005A1CA8">
        <w:rPr>
          <w:rFonts w:asciiTheme="majorHAnsi" w:eastAsia="ArialMT" w:hAnsiTheme="majorHAnsi" w:cs="Times New Roman"/>
          <w:sz w:val="24"/>
          <w:szCs w:val="24"/>
          <w:lang w:val="en-US"/>
        </w:rPr>
        <w:t xml:space="preserve">the project </w:t>
      </w:r>
      <w:r w:rsidR="00A54BD9">
        <w:rPr>
          <w:rFonts w:asciiTheme="majorHAnsi" w:eastAsia="ArialMT" w:hAnsiTheme="majorHAnsi" w:cs="Times New Roman"/>
          <w:sz w:val="24"/>
          <w:szCs w:val="24"/>
          <w:lang w:val="en-US"/>
        </w:rPr>
        <w:t>hopes</w:t>
      </w:r>
      <w:r w:rsidR="005A1CA8">
        <w:rPr>
          <w:rFonts w:asciiTheme="majorHAnsi" w:eastAsia="ArialMT" w:hAnsiTheme="majorHAnsi" w:cs="Times New Roman"/>
          <w:sz w:val="24"/>
          <w:szCs w:val="24"/>
          <w:lang w:val="en-US"/>
        </w:rPr>
        <w:t xml:space="preserve"> to </w:t>
      </w:r>
      <w:r w:rsidR="00A54BD9">
        <w:rPr>
          <w:rFonts w:asciiTheme="majorHAnsi" w:eastAsia="ArialMT" w:hAnsiTheme="majorHAnsi" w:cs="Times New Roman"/>
          <w:sz w:val="24"/>
          <w:szCs w:val="24"/>
          <w:lang w:val="en-US"/>
        </w:rPr>
        <w:t>gain a</w:t>
      </w:r>
      <w:r w:rsidR="005A1CA8">
        <w:rPr>
          <w:rFonts w:asciiTheme="majorHAnsi" w:eastAsia="ArialMT" w:hAnsiTheme="majorHAnsi" w:cs="Times New Roman"/>
          <w:sz w:val="24"/>
          <w:szCs w:val="24"/>
          <w:lang w:val="en-US"/>
        </w:rPr>
        <w:t xml:space="preserve"> greater level of buy-in</w:t>
      </w:r>
      <w:r w:rsidR="00A54BD9">
        <w:rPr>
          <w:rFonts w:asciiTheme="majorHAnsi" w:eastAsia="ArialMT" w:hAnsiTheme="majorHAnsi" w:cs="Times New Roman"/>
          <w:sz w:val="24"/>
          <w:szCs w:val="24"/>
          <w:lang w:val="en-US"/>
        </w:rPr>
        <w:t>.</w:t>
      </w:r>
    </w:p>
    <w:p w14:paraId="65659D71" w14:textId="58400817" w:rsidR="00335F71" w:rsidRDefault="005A1CA8" w:rsidP="00871293">
      <w:pPr>
        <w:pStyle w:val="DefaultStyle"/>
        <w:jc w:val="both"/>
        <w:rPr>
          <w:rFonts w:asciiTheme="majorHAnsi" w:eastAsia="ArialMT" w:hAnsiTheme="majorHAnsi" w:cs="Times New Roman"/>
          <w:sz w:val="24"/>
          <w:szCs w:val="24"/>
          <w:lang w:val="en-US"/>
        </w:rPr>
      </w:pPr>
      <w:r>
        <w:rPr>
          <w:rFonts w:asciiTheme="majorHAnsi" w:eastAsia="ArialMT" w:hAnsiTheme="majorHAnsi" w:cs="Times New Roman"/>
          <w:sz w:val="24"/>
          <w:szCs w:val="24"/>
          <w:lang w:val="en-US"/>
        </w:rPr>
        <w:t xml:space="preserve">However, </w:t>
      </w:r>
      <w:r w:rsidR="00A54BD9">
        <w:rPr>
          <w:rFonts w:asciiTheme="majorHAnsi" w:eastAsia="ArialMT" w:hAnsiTheme="majorHAnsi" w:cs="Times New Roman"/>
          <w:sz w:val="24"/>
          <w:szCs w:val="24"/>
          <w:lang w:val="en-US"/>
        </w:rPr>
        <w:t>meeting organisers</w:t>
      </w:r>
      <w:r w:rsidR="00335F71">
        <w:rPr>
          <w:rFonts w:asciiTheme="majorHAnsi" w:eastAsia="ArialMT" w:hAnsiTheme="majorHAnsi" w:cs="Times New Roman"/>
          <w:sz w:val="24"/>
          <w:szCs w:val="24"/>
          <w:lang w:val="en-US"/>
        </w:rPr>
        <w:t xml:space="preserve"> should disclose the</w:t>
      </w:r>
      <w:r w:rsidR="00E77A6F">
        <w:rPr>
          <w:rFonts w:asciiTheme="majorHAnsi" w:eastAsia="ArialMT" w:hAnsiTheme="majorHAnsi" w:cs="Times New Roman"/>
          <w:sz w:val="24"/>
          <w:szCs w:val="24"/>
          <w:lang w:val="en-US"/>
        </w:rPr>
        <w:t xml:space="preserve"> full</w:t>
      </w:r>
      <w:r w:rsidR="00335F71">
        <w:rPr>
          <w:rFonts w:asciiTheme="majorHAnsi" w:eastAsia="ArialMT" w:hAnsiTheme="majorHAnsi" w:cs="Times New Roman"/>
          <w:sz w:val="24"/>
          <w:szCs w:val="24"/>
          <w:lang w:val="en-US"/>
        </w:rPr>
        <w:t xml:space="preserve"> list of external stakeholder</w:t>
      </w:r>
      <w:r w:rsidR="00E77A6F">
        <w:rPr>
          <w:rFonts w:asciiTheme="majorHAnsi" w:eastAsia="ArialMT" w:hAnsiTheme="majorHAnsi" w:cs="Times New Roman"/>
          <w:sz w:val="24"/>
          <w:szCs w:val="24"/>
          <w:lang w:val="en-US"/>
        </w:rPr>
        <w:t>s</w:t>
      </w:r>
      <w:r w:rsidR="00335F71">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 xml:space="preserve">that they wish to invite </w:t>
      </w:r>
      <w:r w:rsidR="00335F71">
        <w:rPr>
          <w:rFonts w:asciiTheme="majorHAnsi" w:eastAsia="ArialMT" w:hAnsiTheme="majorHAnsi" w:cs="Times New Roman"/>
          <w:sz w:val="24"/>
          <w:szCs w:val="24"/>
          <w:lang w:val="en-US"/>
        </w:rPr>
        <w:t xml:space="preserve">to </w:t>
      </w:r>
      <w:r w:rsidR="00760C6C">
        <w:rPr>
          <w:rFonts w:asciiTheme="majorHAnsi" w:eastAsia="ArialMT" w:hAnsiTheme="majorHAnsi" w:cs="Times New Roman"/>
          <w:sz w:val="24"/>
          <w:szCs w:val="24"/>
          <w:lang w:val="en-US"/>
        </w:rPr>
        <w:t xml:space="preserve">all </w:t>
      </w:r>
      <w:r w:rsidR="00335F71">
        <w:rPr>
          <w:rFonts w:asciiTheme="majorHAnsi" w:eastAsia="ArialMT" w:hAnsiTheme="majorHAnsi" w:cs="Times New Roman"/>
          <w:sz w:val="24"/>
          <w:szCs w:val="24"/>
          <w:lang w:val="en-US"/>
        </w:rPr>
        <w:t>beneficiaries</w:t>
      </w:r>
      <w:r w:rsidR="00E77A6F">
        <w:rPr>
          <w:rFonts w:asciiTheme="majorHAnsi" w:eastAsia="ArialMT" w:hAnsiTheme="majorHAnsi" w:cs="Times New Roman"/>
          <w:sz w:val="24"/>
          <w:szCs w:val="24"/>
          <w:lang w:val="en-US"/>
        </w:rPr>
        <w:t xml:space="preserve"> </w:t>
      </w:r>
      <w:r w:rsidR="00760C6C">
        <w:rPr>
          <w:rFonts w:asciiTheme="majorHAnsi" w:eastAsia="ArialMT" w:hAnsiTheme="majorHAnsi" w:cs="Times New Roman"/>
          <w:sz w:val="24"/>
          <w:szCs w:val="24"/>
          <w:lang w:val="en-US"/>
        </w:rPr>
        <w:t>before sending the invitations to external stakeholders</w:t>
      </w:r>
      <w:r w:rsidR="00335F71">
        <w:rPr>
          <w:rFonts w:asciiTheme="majorHAnsi" w:eastAsia="ArialMT" w:hAnsiTheme="majorHAnsi" w:cs="Times New Roman"/>
          <w:sz w:val="24"/>
          <w:szCs w:val="24"/>
          <w:lang w:val="en-US"/>
        </w:rPr>
        <w:t>. O</w:t>
      </w:r>
      <w:r w:rsidR="00E77A6F">
        <w:rPr>
          <w:rFonts w:asciiTheme="majorHAnsi" w:eastAsia="ArialMT" w:hAnsiTheme="majorHAnsi" w:cs="Times New Roman"/>
          <w:sz w:val="24"/>
          <w:szCs w:val="24"/>
          <w:lang w:val="en-US"/>
        </w:rPr>
        <w:t>pen and close</w:t>
      </w:r>
      <w:r w:rsidR="000C2242">
        <w:rPr>
          <w:rFonts w:asciiTheme="majorHAnsi" w:eastAsia="ArialMT" w:hAnsiTheme="majorHAnsi" w:cs="Times New Roman"/>
          <w:sz w:val="24"/>
          <w:szCs w:val="24"/>
          <w:lang w:val="en-US"/>
        </w:rPr>
        <w:t>d</w:t>
      </w:r>
      <w:r w:rsidR="00335F71">
        <w:rPr>
          <w:rFonts w:asciiTheme="majorHAnsi" w:eastAsia="ArialMT" w:hAnsiTheme="majorHAnsi" w:cs="Times New Roman"/>
          <w:sz w:val="24"/>
          <w:szCs w:val="24"/>
          <w:lang w:val="en-US"/>
        </w:rPr>
        <w:t xml:space="preserve"> consultation</w:t>
      </w:r>
      <w:r w:rsidR="00E77A6F">
        <w:rPr>
          <w:rFonts w:asciiTheme="majorHAnsi" w:eastAsia="ArialMT" w:hAnsiTheme="majorHAnsi" w:cs="Times New Roman"/>
          <w:sz w:val="24"/>
          <w:szCs w:val="24"/>
          <w:lang w:val="en-US"/>
        </w:rPr>
        <w:t xml:space="preserve"> to obtain</w:t>
      </w:r>
      <w:r w:rsidR="00335F71">
        <w:rPr>
          <w:rFonts w:asciiTheme="majorHAnsi" w:eastAsia="ArialMT" w:hAnsiTheme="majorHAnsi" w:cs="Times New Roman"/>
          <w:sz w:val="24"/>
          <w:szCs w:val="24"/>
          <w:lang w:val="en-US"/>
        </w:rPr>
        <w:t xml:space="preserve"> each </w:t>
      </w:r>
      <w:r w:rsidR="00A54BD9">
        <w:rPr>
          <w:rFonts w:asciiTheme="majorHAnsi" w:eastAsia="ArialMT" w:hAnsiTheme="majorHAnsi" w:cs="Times New Roman"/>
          <w:sz w:val="24"/>
          <w:szCs w:val="24"/>
          <w:lang w:val="en-US"/>
        </w:rPr>
        <w:t xml:space="preserve">and </w:t>
      </w:r>
      <w:r w:rsidR="00335F71">
        <w:rPr>
          <w:rFonts w:asciiTheme="majorHAnsi" w:eastAsia="ArialMT" w:hAnsiTheme="majorHAnsi" w:cs="Times New Roman"/>
          <w:sz w:val="24"/>
          <w:szCs w:val="24"/>
          <w:lang w:val="en-US"/>
        </w:rPr>
        <w:t xml:space="preserve">every beneficiaries permission is </w:t>
      </w:r>
      <w:r w:rsidR="00A54BD9">
        <w:rPr>
          <w:rFonts w:asciiTheme="majorHAnsi" w:eastAsia="ArialMT" w:hAnsiTheme="majorHAnsi" w:cs="Times New Roman"/>
          <w:sz w:val="24"/>
          <w:szCs w:val="24"/>
          <w:lang w:val="en-US"/>
        </w:rPr>
        <w:t>a prerequisite</w:t>
      </w:r>
      <w:r w:rsidR="00335F71">
        <w:rPr>
          <w:rFonts w:asciiTheme="majorHAnsi" w:eastAsia="ArialMT" w:hAnsiTheme="majorHAnsi" w:cs="Times New Roman"/>
          <w:sz w:val="24"/>
          <w:szCs w:val="24"/>
          <w:lang w:val="en-US"/>
        </w:rPr>
        <w:t xml:space="preserve"> for the attendance of any of </w:t>
      </w:r>
      <w:r w:rsidR="00760C6C">
        <w:rPr>
          <w:rFonts w:asciiTheme="majorHAnsi" w:eastAsia="ArialMT" w:hAnsiTheme="majorHAnsi" w:cs="Times New Roman"/>
          <w:sz w:val="24"/>
          <w:szCs w:val="24"/>
          <w:lang w:val="en-US"/>
        </w:rPr>
        <w:t xml:space="preserve">the </w:t>
      </w:r>
      <w:r w:rsidR="00335F71">
        <w:rPr>
          <w:rFonts w:asciiTheme="majorHAnsi" w:eastAsia="ArialMT" w:hAnsiTheme="majorHAnsi" w:cs="Times New Roman"/>
          <w:sz w:val="24"/>
          <w:szCs w:val="24"/>
          <w:lang w:val="en-US"/>
        </w:rPr>
        <w:t>stakeholders. The project should not invite stakeholder</w:t>
      </w:r>
      <w:r w:rsidR="00760C6C">
        <w:rPr>
          <w:rFonts w:asciiTheme="majorHAnsi" w:eastAsia="ArialMT" w:hAnsiTheme="majorHAnsi" w:cs="Times New Roman"/>
          <w:sz w:val="24"/>
          <w:szCs w:val="24"/>
          <w:lang w:val="en-US"/>
        </w:rPr>
        <w:t>s</w:t>
      </w:r>
      <w:r w:rsidR="00335F71">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that any</w:t>
      </w:r>
      <w:r w:rsidR="00E77A6F">
        <w:rPr>
          <w:rFonts w:asciiTheme="majorHAnsi" w:eastAsia="ArialMT" w:hAnsiTheme="majorHAnsi" w:cs="Times New Roman"/>
          <w:sz w:val="24"/>
          <w:szCs w:val="24"/>
          <w:lang w:val="en-US"/>
        </w:rPr>
        <w:t xml:space="preserve"> beneficiar</w:t>
      </w:r>
      <w:r w:rsidR="00A54BD9">
        <w:rPr>
          <w:rFonts w:asciiTheme="majorHAnsi" w:eastAsia="ArialMT" w:hAnsiTheme="majorHAnsi" w:cs="Times New Roman"/>
          <w:sz w:val="24"/>
          <w:szCs w:val="24"/>
          <w:lang w:val="en-US"/>
        </w:rPr>
        <w:t xml:space="preserve">ies express concern about. </w:t>
      </w:r>
      <w:r w:rsidR="00760C6C">
        <w:rPr>
          <w:rFonts w:asciiTheme="majorHAnsi" w:eastAsia="ArialMT" w:hAnsiTheme="majorHAnsi" w:cs="Times New Roman"/>
          <w:sz w:val="24"/>
          <w:szCs w:val="24"/>
          <w:lang w:val="en-US"/>
        </w:rPr>
        <w:t xml:space="preserve"> </w:t>
      </w:r>
    </w:p>
    <w:p w14:paraId="0916311E" w14:textId="64D933E6" w:rsidR="00AF48B6" w:rsidRDefault="00335F71" w:rsidP="00871293">
      <w:pPr>
        <w:pStyle w:val="DefaultStyle"/>
        <w:jc w:val="both"/>
        <w:rPr>
          <w:rFonts w:asciiTheme="majorHAnsi" w:eastAsia="ArialMT" w:hAnsiTheme="majorHAnsi" w:cs="Times New Roman"/>
          <w:sz w:val="24"/>
          <w:szCs w:val="24"/>
          <w:lang w:val="en-US"/>
        </w:rPr>
      </w:pPr>
      <w:r>
        <w:rPr>
          <w:rFonts w:asciiTheme="majorHAnsi" w:eastAsia="ArialMT" w:hAnsiTheme="majorHAnsi" w:cs="Times New Roman"/>
          <w:sz w:val="24"/>
          <w:szCs w:val="24"/>
          <w:lang w:val="en-US"/>
        </w:rPr>
        <w:t>With beneficiaries’ permission, inviting</w:t>
      </w:r>
      <w:r w:rsidR="005A1CA8">
        <w:rPr>
          <w:rFonts w:asciiTheme="majorHAnsi" w:eastAsia="ArialMT" w:hAnsiTheme="majorHAnsi" w:cs="Times New Roman"/>
          <w:sz w:val="24"/>
          <w:szCs w:val="24"/>
          <w:lang w:val="en-US"/>
        </w:rPr>
        <w:t xml:space="preserve"> a reasonable number of stakeholder would</w:t>
      </w:r>
      <w:r>
        <w:rPr>
          <w:rFonts w:asciiTheme="majorHAnsi" w:eastAsia="ArialMT" w:hAnsiTheme="majorHAnsi" w:cs="Times New Roman"/>
          <w:sz w:val="24"/>
          <w:szCs w:val="24"/>
          <w:lang w:val="en-US"/>
        </w:rPr>
        <w:t xml:space="preserve"> not</w:t>
      </w:r>
      <w:r w:rsidR="005A1CA8">
        <w:rPr>
          <w:rFonts w:asciiTheme="majorHAnsi" w:eastAsia="ArialMT" w:hAnsiTheme="majorHAnsi" w:cs="Times New Roman"/>
          <w:sz w:val="24"/>
          <w:szCs w:val="24"/>
          <w:lang w:val="en-US"/>
        </w:rPr>
        <w:t xml:space="preserve"> in </w:t>
      </w:r>
      <w:r w:rsidR="00A54BD9">
        <w:rPr>
          <w:rFonts w:asciiTheme="majorHAnsi" w:eastAsia="ArialMT" w:hAnsiTheme="majorHAnsi" w:cs="Times New Roman"/>
          <w:sz w:val="24"/>
          <w:szCs w:val="24"/>
          <w:lang w:val="en-US"/>
        </w:rPr>
        <w:t>general</w:t>
      </w:r>
      <w:r w:rsidR="005A1CA8">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affect</w:t>
      </w:r>
      <w:r w:rsidR="005A1CA8">
        <w:rPr>
          <w:rFonts w:asciiTheme="majorHAnsi" w:eastAsia="ArialMT" w:hAnsiTheme="majorHAnsi" w:cs="Times New Roman"/>
          <w:sz w:val="24"/>
          <w:szCs w:val="24"/>
          <w:lang w:val="en-US"/>
        </w:rPr>
        <w:t xml:space="preserve"> </w:t>
      </w:r>
      <w:r>
        <w:rPr>
          <w:rFonts w:asciiTheme="majorHAnsi" w:eastAsia="ArialMT" w:hAnsiTheme="majorHAnsi" w:cs="Times New Roman"/>
          <w:sz w:val="24"/>
          <w:szCs w:val="24"/>
          <w:lang w:val="en-US"/>
        </w:rPr>
        <w:t xml:space="preserve">the discussion and </w:t>
      </w:r>
      <w:r w:rsidR="00DE42A5">
        <w:rPr>
          <w:rFonts w:asciiTheme="majorHAnsi" w:eastAsia="ArialMT" w:hAnsiTheme="majorHAnsi" w:cs="Times New Roman"/>
          <w:sz w:val="24"/>
          <w:szCs w:val="24"/>
          <w:lang w:val="en-US"/>
        </w:rPr>
        <w:t>outcome of the meeting</w:t>
      </w:r>
      <w:r>
        <w:rPr>
          <w:rFonts w:asciiTheme="majorHAnsi" w:eastAsia="ArialMT" w:hAnsiTheme="majorHAnsi" w:cs="Times New Roman"/>
          <w:sz w:val="24"/>
          <w:szCs w:val="24"/>
          <w:lang w:val="en-US"/>
        </w:rPr>
        <w:t xml:space="preserve">. </w:t>
      </w:r>
      <w:r w:rsidR="00A54BD9">
        <w:rPr>
          <w:rFonts w:asciiTheme="majorHAnsi" w:eastAsia="ArialMT" w:hAnsiTheme="majorHAnsi" w:cs="Times New Roman"/>
          <w:sz w:val="24"/>
          <w:szCs w:val="24"/>
          <w:lang w:val="en-US"/>
        </w:rPr>
        <w:t>However,</w:t>
      </w:r>
      <w:r>
        <w:rPr>
          <w:rFonts w:asciiTheme="majorHAnsi" w:eastAsia="ArialMT" w:hAnsiTheme="majorHAnsi" w:cs="Times New Roman"/>
          <w:sz w:val="24"/>
          <w:szCs w:val="24"/>
          <w:lang w:val="en-US"/>
        </w:rPr>
        <w:t xml:space="preserve"> during </w:t>
      </w:r>
      <w:r w:rsidR="00E77A6F">
        <w:rPr>
          <w:rFonts w:asciiTheme="majorHAnsi" w:eastAsia="ArialMT" w:hAnsiTheme="majorHAnsi" w:cs="Times New Roman"/>
          <w:sz w:val="24"/>
          <w:szCs w:val="24"/>
          <w:lang w:val="en-US"/>
        </w:rPr>
        <w:t>discussions</w:t>
      </w:r>
      <w:r>
        <w:rPr>
          <w:rFonts w:asciiTheme="majorHAnsi" w:eastAsia="ArialMT" w:hAnsiTheme="majorHAnsi" w:cs="Times New Roman"/>
          <w:sz w:val="24"/>
          <w:szCs w:val="24"/>
          <w:lang w:val="en-US"/>
        </w:rPr>
        <w:t xml:space="preserve">, the key focus should still be on the </w:t>
      </w:r>
      <w:r w:rsidR="009444C7">
        <w:rPr>
          <w:rFonts w:asciiTheme="majorHAnsi" w:eastAsia="ArialMT" w:hAnsiTheme="majorHAnsi" w:cs="Times New Roman"/>
          <w:sz w:val="24"/>
          <w:szCs w:val="24"/>
          <w:lang w:val="en-US"/>
        </w:rPr>
        <w:t xml:space="preserve">project’s </w:t>
      </w:r>
      <w:r>
        <w:rPr>
          <w:rFonts w:asciiTheme="majorHAnsi" w:eastAsia="ArialMT" w:hAnsiTheme="majorHAnsi" w:cs="Times New Roman"/>
          <w:sz w:val="24"/>
          <w:szCs w:val="24"/>
          <w:lang w:val="en-US"/>
        </w:rPr>
        <w:t xml:space="preserve">value </w:t>
      </w:r>
      <w:r w:rsidR="009444C7">
        <w:rPr>
          <w:rFonts w:asciiTheme="majorHAnsi" w:eastAsia="ArialMT" w:hAnsiTheme="majorHAnsi" w:cs="Times New Roman"/>
          <w:sz w:val="24"/>
          <w:szCs w:val="24"/>
          <w:lang w:val="en-US"/>
        </w:rPr>
        <w:t>to</w:t>
      </w:r>
      <w:r>
        <w:rPr>
          <w:rFonts w:asciiTheme="majorHAnsi" w:eastAsia="ArialMT" w:hAnsiTheme="majorHAnsi" w:cs="Times New Roman"/>
          <w:sz w:val="24"/>
          <w:szCs w:val="24"/>
          <w:lang w:val="en-US"/>
        </w:rPr>
        <w:t xml:space="preserve"> beneficiaries</w:t>
      </w:r>
      <w:r w:rsidR="00E77A6F">
        <w:rPr>
          <w:rFonts w:asciiTheme="majorHAnsi" w:eastAsia="ArialMT" w:hAnsiTheme="majorHAnsi" w:cs="Times New Roman"/>
          <w:sz w:val="24"/>
          <w:szCs w:val="24"/>
          <w:lang w:val="en-US"/>
        </w:rPr>
        <w:t>. Therefore</w:t>
      </w:r>
      <w:r>
        <w:rPr>
          <w:rFonts w:asciiTheme="majorHAnsi" w:eastAsia="ArialMT" w:hAnsiTheme="majorHAnsi" w:cs="Times New Roman"/>
          <w:sz w:val="24"/>
          <w:szCs w:val="24"/>
          <w:lang w:val="en-US"/>
        </w:rPr>
        <w:t xml:space="preserve">, </w:t>
      </w:r>
      <w:r w:rsidR="000C2242">
        <w:rPr>
          <w:rFonts w:asciiTheme="majorHAnsi" w:eastAsia="ArialMT" w:hAnsiTheme="majorHAnsi" w:cs="Times New Roman"/>
          <w:sz w:val="24"/>
          <w:szCs w:val="24"/>
          <w:lang w:val="en-US"/>
        </w:rPr>
        <w:t>direct beneficiaries</w:t>
      </w:r>
      <w:r>
        <w:rPr>
          <w:rFonts w:asciiTheme="majorHAnsi" w:eastAsia="ArialMT" w:hAnsiTheme="majorHAnsi" w:cs="Times New Roman"/>
          <w:sz w:val="24"/>
          <w:szCs w:val="24"/>
          <w:lang w:val="en-US"/>
        </w:rPr>
        <w:t xml:space="preserve"> should always be invited to express their view and </w:t>
      </w:r>
      <w:r w:rsidR="009444C7">
        <w:rPr>
          <w:rFonts w:asciiTheme="majorHAnsi" w:eastAsia="ArialMT" w:hAnsiTheme="majorHAnsi" w:cs="Times New Roman"/>
          <w:sz w:val="24"/>
          <w:szCs w:val="24"/>
          <w:lang w:val="en-US"/>
        </w:rPr>
        <w:t>opinions</w:t>
      </w:r>
      <w:r w:rsidR="00E77A6F">
        <w:rPr>
          <w:rFonts w:asciiTheme="majorHAnsi" w:eastAsia="ArialMT" w:hAnsiTheme="majorHAnsi" w:cs="Times New Roman"/>
          <w:sz w:val="24"/>
          <w:szCs w:val="24"/>
          <w:lang w:val="en-US"/>
        </w:rPr>
        <w:t xml:space="preserve"> </w:t>
      </w:r>
      <w:r w:rsidR="009444C7">
        <w:rPr>
          <w:rFonts w:asciiTheme="majorHAnsi" w:eastAsia="ArialMT" w:hAnsiTheme="majorHAnsi" w:cs="Times New Roman"/>
          <w:sz w:val="24"/>
          <w:szCs w:val="24"/>
          <w:lang w:val="en-US"/>
        </w:rPr>
        <w:t>before</w:t>
      </w:r>
      <w:r>
        <w:rPr>
          <w:rFonts w:asciiTheme="majorHAnsi" w:eastAsia="ArialMT" w:hAnsiTheme="majorHAnsi" w:cs="Times New Roman"/>
          <w:sz w:val="24"/>
          <w:szCs w:val="24"/>
          <w:lang w:val="en-US"/>
        </w:rPr>
        <w:t xml:space="preserve"> any </w:t>
      </w:r>
      <w:r w:rsidR="00DE42A5">
        <w:rPr>
          <w:rFonts w:asciiTheme="majorHAnsi" w:eastAsia="ArialMT" w:hAnsiTheme="majorHAnsi" w:cs="Times New Roman"/>
          <w:sz w:val="24"/>
          <w:szCs w:val="24"/>
          <w:lang w:val="en-US"/>
        </w:rPr>
        <w:t xml:space="preserve">of the </w:t>
      </w:r>
      <w:r>
        <w:rPr>
          <w:rFonts w:asciiTheme="majorHAnsi" w:eastAsia="ArialMT" w:hAnsiTheme="majorHAnsi" w:cs="Times New Roman"/>
          <w:sz w:val="24"/>
          <w:szCs w:val="24"/>
          <w:lang w:val="en-US"/>
        </w:rPr>
        <w:t>other stakeholders.</w:t>
      </w:r>
    </w:p>
    <w:p w14:paraId="676ADD43" w14:textId="102FECF8" w:rsidR="00BD2321" w:rsidRPr="00296047" w:rsidRDefault="00BD2321" w:rsidP="00871293">
      <w:pPr>
        <w:pStyle w:val="DefaultStyle"/>
        <w:jc w:val="both"/>
      </w:pPr>
      <w:r w:rsidRPr="00296047">
        <w:t>The group can use MSC to exam</w:t>
      </w:r>
      <w:r w:rsidR="006133AA" w:rsidRPr="00296047">
        <w:t>ine</w:t>
      </w:r>
      <w:r w:rsidRPr="00296047">
        <w:t xml:space="preserve"> the impact of their advocacy outcome</w:t>
      </w:r>
    </w:p>
    <w:p w14:paraId="3E4478B5" w14:textId="4C723008" w:rsidR="006133AA" w:rsidRPr="00296047" w:rsidRDefault="00BD2321" w:rsidP="006133AA">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It is quite remarkable </w:t>
      </w:r>
      <w:r w:rsidR="000C2242">
        <w:rPr>
          <w:rFonts w:asciiTheme="majorHAnsi" w:eastAsia="ArialMT" w:hAnsiTheme="majorHAnsi" w:cs="Times New Roman"/>
          <w:sz w:val="24"/>
          <w:szCs w:val="24"/>
          <w:lang w:val="en-US"/>
        </w:rPr>
        <w:t xml:space="preserve">that </w:t>
      </w:r>
      <w:r w:rsidRPr="00296047">
        <w:rPr>
          <w:rFonts w:asciiTheme="majorHAnsi" w:eastAsia="ArialMT" w:hAnsiTheme="majorHAnsi" w:cs="Times New Roman"/>
          <w:sz w:val="24"/>
          <w:szCs w:val="24"/>
          <w:lang w:val="en-US"/>
        </w:rPr>
        <w:t xml:space="preserve">the </w:t>
      </w:r>
      <w:r w:rsidR="000C2242">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w:t>
      </w:r>
      <w:r w:rsidR="006133AA" w:rsidRPr="00296047">
        <w:rPr>
          <w:rFonts w:asciiTheme="majorHAnsi" w:eastAsia="ArialMT" w:hAnsiTheme="majorHAnsi" w:cs="Times New Roman"/>
          <w:sz w:val="24"/>
          <w:szCs w:val="24"/>
          <w:lang w:val="en-US"/>
        </w:rPr>
        <w:t>has had so</w:t>
      </w:r>
      <w:r w:rsidRPr="00296047">
        <w:rPr>
          <w:rFonts w:asciiTheme="majorHAnsi" w:eastAsia="ArialMT" w:hAnsiTheme="majorHAnsi" w:cs="Times New Roman"/>
          <w:sz w:val="24"/>
          <w:szCs w:val="24"/>
          <w:lang w:val="en-US"/>
        </w:rPr>
        <w:t xml:space="preserve"> many case</w:t>
      </w:r>
      <w:r w:rsidR="000C2242">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of tangible advocacy outcome</w:t>
      </w:r>
      <w:r w:rsidR="006133AA" w:rsidRPr="00296047">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If Asia Catalyst or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member organization</w:t>
      </w:r>
      <w:r w:rsidR="000C2242">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w:t>
      </w:r>
      <w:r w:rsidR="00C03D78" w:rsidRPr="00296047">
        <w:rPr>
          <w:rFonts w:asciiTheme="majorHAnsi" w:eastAsia="ArialMT" w:hAnsiTheme="majorHAnsi" w:cs="Times New Roman"/>
          <w:sz w:val="24"/>
          <w:szCs w:val="24"/>
          <w:lang w:val="en-US"/>
        </w:rPr>
        <w:t>wish</w:t>
      </w:r>
      <w:r w:rsidRPr="00296047">
        <w:rPr>
          <w:rFonts w:asciiTheme="majorHAnsi" w:eastAsia="ArialMT" w:hAnsiTheme="majorHAnsi" w:cs="Times New Roman"/>
          <w:sz w:val="24"/>
          <w:szCs w:val="24"/>
          <w:lang w:val="en-US"/>
        </w:rPr>
        <w:t xml:space="preserve"> to </w:t>
      </w:r>
      <w:r w:rsidR="006133AA" w:rsidRPr="00296047">
        <w:rPr>
          <w:rFonts w:asciiTheme="majorHAnsi" w:eastAsia="ArialMT" w:hAnsiTheme="majorHAnsi" w:cs="Times New Roman"/>
          <w:sz w:val="24"/>
          <w:szCs w:val="24"/>
          <w:lang w:val="en-US"/>
        </w:rPr>
        <w:t>examine</w:t>
      </w:r>
      <w:r w:rsidRPr="00296047">
        <w:rPr>
          <w:rFonts w:asciiTheme="majorHAnsi" w:eastAsia="ArialMT" w:hAnsiTheme="majorHAnsi" w:cs="Times New Roman"/>
          <w:sz w:val="24"/>
          <w:szCs w:val="24"/>
          <w:lang w:val="en-US"/>
        </w:rPr>
        <w:t xml:space="preserve"> </w:t>
      </w:r>
      <w:r w:rsidR="00C03D78" w:rsidRPr="00296047">
        <w:rPr>
          <w:rFonts w:asciiTheme="majorHAnsi" w:eastAsia="ArialMT" w:hAnsiTheme="majorHAnsi" w:cs="Times New Roman"/>
          <w:sz w:val="24"/>
          <w:szCs w:val="24"/>
          <w:lang w:val="en-US"/>
        </w:rPr>
        <w:t>advocacy outcome</w:t>
      </w:r>
      <w:r w:rsidR="00C16B0A">
        <w:rPr>
          <w:rFonts w:asciiTheme="majorHAnsi" w:eastAsia="ArialMT" w:hAnsiTheme="majorHAnsi" w:cs="Times New Roman"/>
          <w:sz w:val="24"/>
          <w:szCs w:val="24"/>
          <w:lang w:val="en-US"/>
        </w:rPr>
        <w:t>s</w:t>
      </w:r>
      <w:r w:rsidR="00C03D78" w:rsidRPr="00296047">
        <w:rPr>
          <w:rFonts w:asciiTheme="majorHAnsi" w:eastAsia="ArialMT" w:hAnsiTheme="majorHAnsi" w:cs="Times New Roman"/>
          <w:sz w:val="24"/>
          <w:szCs w:val="24"/>
          <w:lang w:val="en-US"/>
        </w:rPr>
        <w:t xml:space="preserve"> in a specific community, </w:t>
      </w:r>
      <w:r w:rsidRPr="00296047">
        <w:rPr>
          <w:rFonts w:asciiTheme="majorHAnsi" w:eastAsia="ArialMT" w:hAnsiTheme="majorHAnsi" w:cs="Times New Roman"/>
          <w:sz w:val="24"/>
          <w:szCs w:val="24"/>
          <w:lang w:val="en-US"/>
        </w:rPr>
        <w:t>the evaluation could</w:t>
      </w:r>
      <w:r w:rsidR="00C03D78" w:rsidRPr="00296047">
        <w:rPr>
          <w:rFonts w:asciiTheme="majorHAnsi" w:eastAsia="ArialMT" w:hAnsiTheme="majorHAnsi" w:cs="Times New Roman"/>
          <w:sz w:val="24"/>
          <w:szCs w:val="24"/>
          <w:lang w:val="en-US"/>
        </w:rPr>
        <w:t xml:space="preserve"> use </w:t>
      </w:r>
      <w:r w:rsidR="006133AA" w:rsidRPr="00296047">
        <w:rPr>
          <w:rFonts w:asciiTheme="majorHAnsi" w:eastAsia="ArialMT" w:hAnsiTheme="majorHAnsi" w:cs="Times New Roman"/>
          <w:sz w:val="24"/>
          <w:szCs w:val="24"/>
          <w:lang w:val="en-US"/>
        </w:rPr>
        <w:t xml:space="preserve">the </w:t>
      </w:r>
      <w:r w:rsidR="00C03D78" w:rsidRPr="00296047">
        <w:rPr>
          <w:rFonts w:asciiTheme="majorHAnsi" w:eastAsia="ArialMT" w:hAnsiTheme="majorHAnsi" w:cs="Times New Roman"/>
          <w:sz w:val="24"/>
          <w:szCs w:val="24"/>
          <w:lang w:val="en-US"/>
        </w:rPr>
        <w:t xml:space="preserve">MSC method </w:t>
      </w:r>
      <w:r w:rsidR="006133AA" w:rsidRPr="00296047">
        <w:rPr>
          <w:rFonts w:asciiTheme="majorHAnsi" w:eastAsia="ArialMT" w:hAnsiTheme="majorHAnsi" w:cs="Times New Roman"/>
          <w:sz w:val="24"/>
          <w:szCs w:val="24"/>
          <w:lang w:val="en-US"/>
        </w:rPr>
        <w:t>with</w:t>
      </w:r>
      <w:r w:rsidRPr="00296047">
        <w:rPr>
          <w:rFonts w:asciiTheme="majorHAnsi" w:eastAsia="ArialMT" w:hAnsiTheme="majorHAnsi" w:cs="Times New Roman"/>
          <w:sz w:val="24"/>
          <w:szCs w:val="24"/>
          <w:lang w:val="en-US"/>
        </w:rPr>
        <w:t xml:space="preserve"> a range of relevant stakeholders, including ordinary members of the community</w:t>
      </w:r>
      <w:r w:rsidR="00C03D78" w:rsidRPr="00296047">
        <w:rPr>
          <w:rFonts w:asciiTheme="majorHAnsi" w:eastAsia="ArialMT" w:hAnsiTheme="majorHAnsi" w:cs="Times New Roman"/>
          <w:sz w:val="24"/>
          <w:szCs w:val="24"/>
          <w:lang w:val="en-US"/>
        </w:rPr>
        <w:t xml:space="preserve"> that might be benefiting from a</w:t>
      </w:r>
      <w:r w:rsidRPr="00296047">
        <w:rPr>
          <w:rFonts w:asciiTheme="majorHAnsi" w:eastAsia="ArialMT" w:hAnsiTheme="majorHAnsi" w:cs="Times New Roman"/>
          <w:sz w:val="24"/>
          <w:szCs w:val="24"/>
          <w:lang w:val="en-US"/>
        </w:rPr>
        <w:t>n advocacy result</w:t>
      </w:r>
      <w:r w:rsidR="006133AA" w:rsidRPr="00296047">
        <w:rPr>
          <w:rFonts w:asciiTheme="majorHAnsi" w:eastAsia="ArialMT" w:hAnsiTheme="majorHAnsi" w:cs="Times New Roman"/>
          <w:sz w:val="24"/>
          <w:szCs w:val="24"/>
          <w:lang w:val="en-US"/>
        </w:rPr>
        <w:t>. If</w:t>
      </w:r>
      <w:r w:rsidRPr="00296047">
        <w:rPr>
          <w:rFonts w:asciiTheme="majorHAnsi" w:eastAsia="ArialMT" w:hAnsiTheme="majorHAnsi" w:cs="Times New Roman"/>
          <w:sz w:val="24"/>
          <w:szCs w:val="24"/>
          <w:lang w:val="en-US"/>
        </w:rPr>
        <w:t xml:space="preserve"> appropriate, </w:t>
      </w:r>
      <w:r w:rsidR="006133AA" w:rsidRPr="00296047">
        <w:rPr>
          <w:rFonts w:asciiTheme="majorHAnsi" w:eastAsia="ArialMT" w:hAnsiTheme="majorHAnsi" w:cs="Times New Roman"/>
          <w:sz w:val="24"/>
          <w:szCs w:val="24"/>
          <w:lang w:val="en-US"/>
        </w:rPr>
        <w:t xml:space="preserve">it may be useful to seek the perspectives </w:t>
      </w:r>
      <w:r w:rsidRPr="00296047">
        <w:rPr>
          <w:rFonts w:asciiTheme="majorHAnsi" w:eastAsia="ArialMT" w:hAnsiTheme="majorHAnsi" w:cs="Times New Roman"/>
          <w:sz w:val="24"/>
          <w:szCs w:val="24"/>
          <w:lang w:val="en-US"/>
        </w:rPr>
        <w:t xml:space="preserve">of relevant officials </w:t>
      </w:r>
      <w:bookmarkStart w:id="49" w:name="_Toc374354401"/>
      <w:r w:rsidR="006133AA" w:rsidRPr="00296047">
        <w:rPr>
          <w:rFonts w:asciiTheme="majorHAnsi" w:eastAsia="ArialMT" w:hAnsiTheme="majorHAnsi" w:cs="Times New Roman"/>
          <w:sz w:val="24"/>
          <w:szCs w:val="24"/>
          <w:lang w:val="en-US"/>
        </w:rPr>
        <w:t xml:space="preserve">who have been engaged with </w:t>
      </w:r>
      <w:r w:rsidR="009A5745">
        <w:rPr>
          <w:rFonts w:asciiTheme="majorHAnsi" w:eastAsia="ArialMT" w:hAnsiTheme="majorHAnsi" w:cs="Times New Roman"/>
          <w:sz w:val="24"/>
          <w:szCs w:val="24"/>
          <w:lang w:val="en-US"/>
        </w:rPr>
        <w:t>Cohort</w:t>
      </w:r>
      <w:r w:rsidR="006133AA" w:rsidRPr="00296047">
        <w:rPr>
          <w:rFonts w:asciiTheme="majorHAnsi" w:eastAsia="ArialMT" w:hAnsiTheme="majorHAnsi" w:cs="Times New Roman"/>
          <w:sz w:val="24"/>
          <w:szCs w:val="24"/>
          <w:lang w:val="en-US"/>
        </w:rPr>
        <w:t xml:space="preserve"> members.</w:t>
      </w:r>
    </w:p>
    <w:p w14:paraId="7D98C2E3" w14:textId="63D780A8" w:rsidR="00675830" w:rsidRPr="00296047" w:rsidRDefault="00675830" w:rsidP="00194FD4">
      <w:pPr>
        <w:pStyle w:val="Heading1"/>
      </w:pPr>
      <w:bookmarkStart w:id="50" w:name="_Toc399432082"/>
      <w:r w:rsidRPr="00296047">
        <w:t>Limitations of this evaluation</w:t>
      </w:r>
      <w:bookmarkEnd w:id="49"/>
      <w:bookmarkEnd w:id="50"/>
    </w:p>
    <w:p w14:paraId="6490C499" w14:textId="6D6E5969" w:rsidR="00BD2321" w:rsidRPr="00296047" w:rsidRDefault="00BD2321" w:rsidP="00A42BCC">
      <w:pPr>
        <w:pStyle w:val="DefaultStyle"/>
        <w:jc w:val="both"/>
        <w:rPr>
          <w:rFonts w:asciiTheme="majorHAnsi" w:hAnsiTheme="majorHAnsi" w:cstheme="minorHAnsi"/>
          <w:bCs/>
          <w:sz w:val="24"/>
          <w:szCs w:val="24"/>
        </w:rPr>
      </w:pPr>
      <w:r w:rsidRPr="00296047">
        <w:rPr>
          <w:rFonts w:asciiTheme="majorHAnsi" w:hAnsiTheme="majorHAnsi" w:cstheme="minorHAnsi"/>
          <w:sz w:val="24"/>
          <w:szCs w:val="24"/>
        </w:rPr>
        <w:t xml:space="preserve">Although MSC is a very useful approach, it does not </w:t>
      </w:r>
      <w:r w:rsidR="006133AA" w:rsidRPr="00296047">
        <w:rPr>
          <w:rFonts w:asciiTheme="majorHAnsi" w:hAnsiTheme="majorHAnsi" w:cstheme="minorHAnsi"/>
          <w:sz w:val="24"/>
          <w:szCs w:val="24"/>
        </w:rPr>
        <w:t xml:space="preserve">always </w:t>
      </w:r>
      <w:r w:rsidRPr="00296047">
        <w:rPr>
          <w:rFonts w:asciiTheme="majorHAnsi" w:hAnsiTheme="majorHAnsi" w:cstheme="minorHAnsi"/>
          <w:sz w:val="24"/>
          <w:szCs w:val="24"/>
        </w:rPr>
        <w:t xml:space="preserve">give a clear picture of the extent of change. Additionally, </w:t>
      </w:r>
      <w:r w:rsidR="009932F3" w:rsidRPr="00296047">
        <w:rPr>
          <w:rFonts w:asciiTheme="majorHAnsi" w:hAnsiTheme="majorHAnsi" w:cstheme="minorHAnsi"/>
          <w:sz w:val="24"/>
          <w:szCs w:val="24"/>
        </w:rPr>
        <w:t>the</w:t>
      </w:r>
      <w:r w:rsidRPr="00296047">
        <w:rPr>
          <w:rFonts w:asciiTheme="majorHAnsi" w:hAnsiTheme="majorHAnsi" w:cstheme="minorHAnsi"/>
          <w:sz w:val="24"/>
          <w:szCs w:val="24"/>
        </w:rPr>
        <w:t xml:space="preserve"> project</w:t>
      </w:r>
      <w:r w:rsidR="006133AA" w:rsidRPr="00296047">
        <w:rPr>
          <w:rFonts w:asciiTheme="majorHAnsi" w:hAnsiTheme="majorHAnsi" w:cstheme="minorHAnsi"/>
          <w:sz w:val="24"/>
          <w:szCs w:val="24"/>
        </w:rPr>
        <w:t>’</w:t>
      </w:r>
      <w:r w:rsidRPr="00296047">
        <w:rPr>
          <w:rFonts w:asciiTheme="majorHAnsi" w:hAnsiTheme="majorHAnsi" w:cstheme="minorHAnsi"/>
          <w:sz w:val="24"/>
          <w:szCs w:val="24"/>
        </w:rPr>
        <w:t xml:space="preserve">s impact on </w:t>
      </w:r>
      <w:r w:rsidR="009932F3" w:rsidRPr="00296047">
        <w:rPr>
          <w:rFonts w:asciiTheme="majorHAnsi" w:hAnsiTheme="majorHAnsi" w:cstheme="minorHAnsi"/>
          <w:sz w:val="24"/>
          <w:szCs w:val="24"/>
        </w:rPr>
        <w:t>organizations</w:t>
      </w:r>
      <w:r w:rsidRPr="00296047">
        <w:rPr>
          <w:rFonts w:asciiTheme="majorHAnsi" w:hAnsiTheme="majorHAnsi" w:cstheme="minorHAnsi"/>
          <w:sz w:val="24"/>
          <w:szCs w:val="24"/>
        </w:rPr>
        <w:t xml:space="preserve"> </w:t>
      </w:r>
      <w:r w:rsidR="006133AA" w:rsidRPr="00296047">
        <w:rPr>
          <w:rFonts w:asciiTheme="majorHAnsi" w:hAnsiTheme="majorHAnsi" w:cstheme="minorHAnsi"/>
          <w:sz w:val="24"/>
          <w:szCs w:val="24"/>
        </w:rPr>
        <w:t>may be</w:t>
      </w:r>
      <w:r w:rsidRPr="00296047">
        <w:rPr>
          <w:rFonts w:asciiTheme="majorHAnsi" w:hAnsiTheme="majorHAnsi" w:cstheme="minorHAnsi"/>
          <w:sz w:val="24"/>
          <w:szCs w:val="24"/>
        </w:rPr>
        <w:t xml:space="preserve"> uneven</w:t>
      </w:r>
      <w:r w:rsidR="006133AA" w:rsidRPr="00296047">
        <w:rPr>
          <w:rFonts w:asciiTheme="majorHAnsi" w:hAnsiTheme="majorHAnsi" w:cstheme="minorHAnsi"/>
          <w:sz w:val="24"/>
          <w:szCs w:val="24"/>
        </w:rPr>
        <w:t xml:space="preserve"> – if both</w:t>
      </w:r>
      <w:r w:rsidRPr="00296047">
        <w:rPr>
          <w:rFonts w:asciiTheme="majorHAnsi" w:hAnsiTheme="majorHAnsi" w:cstheme="minorHAnsi"/>
          <w:sz w:val="24"/>
          <w:szCs w:val="24"/>
        </w:rPr>
        <w:t xml:space="preserve"> significant and limited changes are reported, </w:t>
      </w:r>
      <w:r w:rsidR="009932F3" w:rsidRPr="00296047">
        <w:rPr>
          <w:rFonts w:asciiTheme="majorHAnsi" w:hAnsiTheme="majorHAnsi" w:cstheme="minorHAnsi"/>
          <w:sz w:val="24"/>
          <w:szCs w:val="24"/>
        </w:rPr>
        <w:t xml:space="preserve">the </w:t>
      </w:r>
      <w:r w:rsidRPr="00296047">
        <w:rPr>
          <w:rFonts w:asciiTheme="majorHAnsi" w:hAnsiTheme="majorHAnsi" w:cstheme="minorHAnsi"/>
          <w:sz w:val="24"/>
          <w:szCs w:val="24"/>
        </w:rPr>
        <w:t>overall outcomes may become difficult to interpret. MSC is therefore best used in combination with other quantitative studies.</w:t>
      </w:r>
      <w:r w:rsidR="009932F3" w:rsidRPr="00296047">
        <w:rPr>
          <w:rFonts w:asciiTheme="majorHAnsi" w:hAnsiTheme="majorHAnsi" w:cstheme="minorHAnsi"/>
          <w:sz w:val="24"/>
          <w:szCs w:val="24"/>
        </w:rPr>
        <w:t xml:space="preserve"> </w:t>
      </w:r>
      <w:r w:rsidR="00CE67B9" w:rsidRPr="00296047">
        <w:rPr>
          <w:rFonts w:asciiTheme="majorHAnsi" w:hAnsiTheme="majorHAnsi" w:cstheme="minorHAnsi"/>
          <w:sz w:val="24"/>
          <w:szCs w:val="24"/>
        </w:rPr>
        <w:t>For quantitative</w:t>
      </w:r>
      <w:r w:rsidR="009932F3" w:rsidRPr="00296047">
        <w:rPr>
          <w:rFonts w:asciiTheme="majorHAnsi" w:hAnsiTheme="majorHAnsi" w:cstheme="minorHAnsi"/>
          <w:sz w:val="24"/>
          <w:szCs w:val="24"/>
        </w:rPr>
        <w:t xml:space="preserve"> information </w:t>
      </w:r>
      <w:r w:rsidR="00CE67B9" w:rsidRPr="00296047">
        <w:rPr>
          <w:rFonts w:asciiTheme="majorHAnsi" w:hAnsiTheme="majorHAnsi" w:cstheme="minorHAnsi"/>
          <w:sz w:val="24"/>
          <w:szCs w:val="24"/>
        </w:rPr>
        <w:t>on the extent of changes, a great deal of data is provided in an</w:t>
      </w:r>
      <w:r w:rsidR="009932F3" w:rsidRPr="00296047">
        <w:rPr>
          <w:rFonts w:asciiTheme="majorHAnsi" w:hAnsiTheme="majorHAnsi" w:cstheme="minorHAnsi"/>
          <w:sz w:val="24"/>
          <w:szCs w:val="24"/>
        </w:rPr>
        <w:t xml:space="preserve"> </w:t>
      </w:r>
      <w:r w:rsidR="009932F3" w:rsidRPr="00296047">
        <w:rPr>
          <w:rFonts w:asciiTheme="majorHAnsi" w:hAnsiTheme="majorHAnsi" w:cstheme="minorHAnsi"/>
          <w:bCs/>
          <w:sz w:val="24"/>
          <w:szCs w:val="24"/>
        </w:rPr>
        <w:t xml:space="preserve">external evaluation of the </w:t>
      </w:r>
      <w:bookmarkStart w:id="51" w:name="OLE_LINK9"/>
      <w:bookmarkStart w:id="52" w:name="OLE_LINK33"/>
      <w:bookmarkStart w:id="53" w:name="OLE_LINK32"/>
      <w:r w:rsidR="009932F3" w:rsidRPr="00296047">
        <w:rPr>
          <w:rFonts w:asciiTheme="majorHAnsi" w:hAnsiTheme="majorHAnsi" w:cstheme="minorHAnsi"/>
          <w:bCs/>
          <w:sz w:val="24"/>
          <w:szCs w:val="24"/>
        </w:rPr>
        <w:t xml:space="preserve">China </w:t>
      </w:r>
      <w:bookmarkStart w:id="54" w:name="OLE_LINK29"/>
      <w:bookmarkStart w:id="55" w:name="OLE_LINK22"/>
      <w:r w:rsidR="009932F3" w:rsidRPr="00296047">
        <w:rPr>
          <w:rFonts w:asciiTheme="majorHAnsi" w:hAnsiTheme="majorHAnsi" w:cstheme="minorHAnsi"/>
          <w:bCs/>
          <w:sz w:val="24"/>
          <w:szCs w:val="24"/>
        </w:rPr>
        <w:t xml:space="preserve">Non-profit Leadership </w:t>
      </w:r>
      <w:r w:rsidR="009A5745">
        <w:rPr>
          <w:rFonts w:asciiTheme="majorHAnsi" w:hAnsiTheme="majorHAnsi" w:cstheme="minorHAnsi"/>
          <w:bCs/>
          <w:sz w:val="24"/>
          <w:szCs w:val="24"/>
        </w:rPr>
        <w:t>Cohort</w:t>
      </w:r>
      <w:r w:rsidR="009932F3" w:rsidRPr="00296047">
        <w:rPr>
          <w:rFonts w:asciiTheme="majorHAnsi" w:hAnsiTheme="majorHAnsi" w:cstheme="minorHAnsi"/>
          <w:bCs/>
          <w:sz w:val="24"/>
          <w:szCs w:val="24"/>
        </w:rPr>
        <w:t xml:space="preserve"> </w:t>
      </w:r>
      <w:bookmarkEnd w:id="51"/>
      <w:bookmarkEnd w:id="52"/>
      <w:bookmarkEnd w:id="53"/>
      <w:bookmarkEnd w:id="54"/>
      <w:bookmarkEnd w:id="55"/>
      <w:r w:rsidR="00CE67B9" w:rsidRPr="00296047">
        <w:rPr>
          <w:rFonts w:asciiTheme="majorHAnsi" w:hAnsiTheme="majorHAnsi" w:cstheme="minorHAnsi"/>
          <w:bCs/>
          <w:sz w:val="24"/>
          <w:szCs w:val="24"/>
        </w:rPr>
        <w:t>carried out in December</w:t>
      </w:r>
      <w:r w:rsidR="00016694">
        <w:rPr>
          <w:rFonts w:asciiTheme="majorHAnsi" w:hAnsiTheme="majorHAnsi" w:cstheme="minorHAnsi"/>
          <w:bCs/>
          <w:sz w:val="24"/>
          <w:szCs w:val="24"/>
        </w:rPr>
        <w:t xml:space="preserve"> 2013</w:t>
      </w:r>
      <w:r w:rsidR="00CE67B9" w:rsidRPr="00296047">
        <w:rPr>
          <w:rFonts w:asciiTheme="majorHAnsi" w:hAnsiTheme="majorHAnsi" w:cstheme="minorHAnsi"/>
          <w:bCs/>
          <w:sz w:val="24"/>
          <w:szCs w:val="24"/>
        </w:rPr>
        <w:t>.</w:t>
      </w:r>
    </w:p>
    <w:p w14:paraId="17DA0353" w14:textId="77777777" w:rsidR="00904EF4" w:rsidRPr="00296047" w:rsidRDefault="00904EF4" w:rsidP="00904EF4">
      <w:pPr>
        <w:pStyle w:val="DefaultStyle"/>
        <w:jc w:val="both"/>
        <w:rPr>
          <w:rFonts w:asciiTheme="majorHAnsi" w:hAnsiTheme="majorHAnsi" w:cstheme="minorHAnsi"/>
          <w:bCs/>
          <w:sz w:val="24"/>
          <w:szCs w:val="24"/>
        </w:rPr>
      </w:pPr>
    </w:p>
    <w:p w14:paraId="2F785CCD" w14:textId="636A8771" w:rsidR="005740A1" w:rsidRPr="00296047" w:rsidRDefault="005740A1" w:rsidP="00904EF4">
      <w:pPr>
        <w:pStyle w:val="DefaultStyle"/>
        <w:jc w:val="both"/>
        <w:rPr>
          <w:rFonts w:asciiTheme="majorHAnsi" w:hAnsiTheme="majorHAnsi" w:cstheme="minorHAnsi"/>
          <w:b/>
          <w:sz w:val="24"/>
          <w:szCs w:val="24"/>
        </w:rPr>
      </w:pPr>
      <w:bookmarkStart w:id="56" w:name="OLE_LINK8"/>
      <w:bookmarkStart w:id="57" w:name="OLE_LINK12"/>
      <w:bookmarkStart w:id="58" w:name="OLE_LINK13"/>
      <w:r w:rsidRPr="00296047">
        <w:rPr>
          <w:rFonts w:asciiTheme="majorHAnsi" w:hAnsiTheme="majorHAnsi" w:cstheme="minorHAnsi"/>
          <w:b/>
          <w:sz w:val="24"/>
          <w:szCs w:val="24"/>
        </w:rPr>
        <w:lastRenderedPageBreak/>
        <w:t>Annex</w:t>
      </w:r>
      <w:r w:rsidR="00194FD4" w:rsidRPr="00296047">
        <w:rPr>
          <w:rFonts w:asciiTheme="majorHAnsi" w:hAnsiTheme="majorHAnsi" w:cstheme="minorHAnsi"/>
          <w:b/>
          <w:sz w:val="24"/>
          <w:szCs w:val="24"/>
        </w:rPr>
        <w:t>es</w:t>
      </w:r>
    </w:p>
    <w:tbl>
      <w:tblPr>
        <w:tblStyle w:val="TableGrid"/>
        <w:tblW w:w="8670" w:type="dxa"/>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325"/>
      </w:tblGrid>
      <w:tr w:rsidR="0095516E" w:rsidRPr="00296047" w14:paraId="3C982A3E" w14:textId="77777777" w:rsidTr="0095516E">
        <w:tc>
          <w:tcPr>
            <w:tcW w:w="1345" w:type="dxa"/>
          </w:tcPr>
          <w:p w14:paraId="158513F9" w14:textId="79712D5A"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1</w:t>
            </w:r>
          </w:p>
        </w:tc>
        <w:tc>
          <w:tcPr>
            <w:tcW w:w="7325" w:type="dxa"/>
          </w:tcPr>
          <w:p w14:paraId="2D5BFA25" w14:textId="5E74C409"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The Most Significant Change Methodology Guide</w:t>
            </w:r>
          </w:p>
        </w:tc>
      </w:tr>
      <w:tr w:rsidR="0095516E" w:rsidRPr="00296047" w14:paraId="22D00CBA" w14:textId="77777777" w:rsidTr="0095516E">
        <w:tc>
          <w:tcPr>
            <w:tcW w:w="1345" w:type="dxa"/>
          </w:tcPr>
          <w:p w14:paraId="34996D55" w14:textId="12680489"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2</w:t>
            </w:r>
          </w:p>
        </w:tc>
        <w:tc>
          <w:tcPr>
            <w:tcW w:w="7325" w:type="dxa"/>
          </w:tcPr>
          <w:p w14:paraId="7D04236D" w14:textId="3EF77231"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Informed Consent (ENG)</w:t>
            </w:r>
          </w:p>
        </w:tc>
      </w:tr>
      <w:tr w:rsidR="0095516E" w:rsidRPr="00296047" w14:paraId="10752730" w14:textId="77777777" w:rsidTr="0095516E">
        <w:trPr>
          <w:trHeight w:val="287"/>
        </w:trPr>
        <w:tc>
          <w:tcPr>
            <w:tcW w:w="1345" w:type="dxa"/>
          </w:tcPr>
          <w:p w14:paraId="2285066D" w14:textId="20AC2D0C"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2.1</w:t>
            </w:r>
          </w:p>
        </w:tc>
        <w:tc>
          <w:tcPr>
            <w:tcW w:w="7325" w:type="dxa"/>
          </w:tcPr>
          <w:p w14:paraId="645448AE" w14:textId="2B5BF3FD"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Informed Consent (CHN)</w:t>
            </w:r>
          </w:p>
        </w:tc>
      </w:tr>
      <w:tr w:rsidR="0095516E" w:rsidRPr="00296047" w14:paraId="34C39E00" w14:textId="77777777" w:rsidTr="0095516E">
        <w:tc>
          <w:tcPr>
            <w:tcW w:w="1345" w:type="dxa"/>
          </w:tcPr>
          <w:p w14:paraId="796D0618" w14:textId="5B76C3B2"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3</w:t>
            </w:r>
          </w:p>
        </w:tc>
        <w:tc>
          <w:tcPr>
            <w:tcW w:w="7325" w:type="dxa"/>
          </w:tcPr>
          <w:p w14:paraId="668FC69F" w14:textId="1E31B6D9"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Guide for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Member to Document Their MSC story (ENG)</w:t>
            </w:r>
          </w:p>
        </w:tc>
      </w:tr>
      <w:tr w:rsidR="0095516E" w:rsidRPr="00296047" w14:paraId="11079C1A" w14:textId="77777777" w:rsidTr="0095516E">
        <w:tc>
          <w:tcPr>
            <w:tcW w:w="1345" w:type="dxa"/>
          </w:tcPr>
          <w:p w14:paraId="4F91307A" w14:textId="4093C154"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3.1</w:t>
            </w:r>
          </w:p>
        </w:tc>
        <w:tc>
          <w:tcPr>
            <w:tcW w:w="7325" w:type="dxa"/>
          </w:tcPr>
          <w:p w14:paraId="0FFDA74B" w14:textId="676096A6" w:rsidR="0095516E" w:rsidRPr="00296047" w:rsidRDefault="00496886" w:rsidP="00A42BCC">
            <w:pPr>
              <w:pStyle w:val="DefaultStyle"/>
              <w:rPr>
                <w:rFonts w:asciiTheme="majorHAnsi" w:eastAsia="ArialMT" w:hAnsiTheme="majorHAnsi" w:cs="Times New Roman"/>
                <w:sz w:val="24"/>
                <w:szCs w:val="24"/>
                <w:lang w:val="en-US"/>
              </w:rPr>
            </w:pPr>
            <w:r>
              <w:rPr>
                <w:rFonts w:asciiTheme="majorHAnsi" w:eastAsia="ArialMT" w:hAnsiTheme="majorHAnsi" w:cs="Times New Roman"/>
                <w:sz w:val="24"/>
                <w:szCs w:val="24"/>
                <w:lang w:val="en-US"/>
              </w:rPr>
              <w:t xml:space="preserve">Guide for </w:t>
            </w:r>
            <w:r w:rsidR="009A5745">
              <w:rPr>
                <w:rFonts w:asciiTheme="majorHAnsi" w:eastAsia="ArialMT" w:hAnsiTheme="majorHAnsi" w:cs="Times New Roman"/>
                <w:sz w:val="24"/>
                <w:szCs w:val="24"/>
                <w:lang w:val="en-US"/>
              </w:rPr>
              <w:t>Cohort</w:t>
            </w:r>
            <w:r>
              <w:rPr>
                <w:rFonts w:asciiTheme="majorHAnsi" w:eastAsia="ArialMT" w:hAnsiTheme="majorHAnsi" w:cs="Times New Roman"/>
                <w:sz w:val="24"/>
                <w:szCs w:val="24"/>
                <w:lang w:val="en-US"/>
              </w:rPr>
              <w:t xml:space="preserve"> A Members </w:t>
            </w:r>
            <w:r w:rsidR="0095516E" w:rsidRPr="00296047">
              <w:rPr>
                <w:rFonts w:asciiTheme="majorHAnsi" w:eastAsia="ArialMT" w:hAnsiTheme="majorHAnsi" w:cs="Times New Roman"/>
                <w:sz w:val="24"/>
                <w:szCs w:val="24"/>
                <w:lang w:val="en-US"/>
              </w:rPr>
              <w:t>to Document Their MSC Story (CHN</w:t>
            </w:r>
            <w:r w:rsidR="0095516E" w:rsidRPr="00296047">
              <w:rPr>
                <w:rFonts w:asciiTheme="majorHAnsi" w:eastAsia="SimSun" w:hAnsiTheme="majorHAnsi" w:cs="SimSun"/>
                <w:sz w:val="24"/>
                <w:szCs w:val="24"/>
                <w:lang w:val="en-US"/>
              </w:rPr>
              <w:t>）</w:t>
            </w:r>
          </w:p>
        </w:tc>
      </w:tr>
      <w:tr w:rsidR="0095516E" w:rsidRPr="00296047" w14:paraId="32F45F61" w14:textId="77777777" w:rsidTr="0095516E">
        <w:tc>
          <w:tcPr>
            <w:tcW w:w="1345" w:type="dxa"/>
          </w:tcPr>
          <w:p w14:paraId="6BFC393B" w14:textId="137DAD19"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3.2</w:t>
            </w:r>
          </w:p>
        </w:tc>
        <w:tc>
          <w:tcPr>
            <w:tcW w:w="7325" w:type="dxa"/>
          </w:tcPr>
          <w:p w14:paraId="462C7795" w14:textId="76FC1DD5"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Guide for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B Member</w:t>
            </w:r>
            <w:r w:rsidR="00496886">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to Document Their MSC Story (CHN</w:t>
            </w:r>
            <w:r w:rsidRPr="00296047">
              <w:rPr>
                <w:rFonts w:asciiTheme="majorHAnsi" w:eastAsia="SimSun" w:hAnsiTheme="majorHAnsi" w:cs="SimSun"/>
                <w:sz w:val="24"/>
                <w:szCs w:val="24"/>
                <w:lang w:val="en-US"/>
              </w:rPr>
              <w:t>）</w:t>
            </w:r>
          </w:p>
        </w:tc>
      </w:tr>
      <w:tr w:rsidR="0095516E" w:rsidRPr="00296047" w14:paraId="4534EE7D" w14:textId="77777777" w:rsidTr="0095516E">
        <w:tc>
          <w:tcPr>
            <w:tcW w:w="1345" w:type="dxa"/>
          </w:tcPr>
          <w:p w14:paraId="63FBD451" w14:textId="074AF148"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4</w:t>
            </w:r>
          </w:p>
        </w:tc>
        <w:tc>
          <w:tcPr>
            <w:tcW w:w="7325" w:type="dxa"/>
          </w:tcPr>
          <w:p w14:paraId="4F0D1D96" w14:textId="0467ECDB"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Instructions on how to effectively document the MSC interview stories</w:t>
            </w:r>
          </w:p>
        </w:tc>
      </w:tr>
      <w:tr w:rsidR="0095516E" w:rsidRPr="00296047" w14:paraId="5C2DB63B" w14:textId="77777777" w:rsidTr="0095516E">
        <w:tc>
          <w:tcPr>
            <w:tcW w:w="1345" w:type="dxa"/>
          </w:tcPr>
          <w:p w14:paraId="48D71C8B" w14:textId="6C8DB7B8"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5</w:t>
            </w:r>
          </w:p>
        </w:tc>
        <w:tc>
          <w:tcPr>
            <w:tcW w:w="7325" w:type="dxa"/>
          </w:tcPr>
          <w:p w14:paraId="7F6EE3FF" w14:textId="53B860A3"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Parti</w:t>
            </w:r>
            <w:r w:rsidR="00496886">
              <w:rPr>
                <w:rFonts w:asciiTheme="majorHAnsi" w:eastAsia="ArialMT" w:hAnsiTheme="majorHAnsi" w:cs="Times New Roman"/>
                <w:sz w:val="24"/>
                <w:szCs w:val="24"/>
                <w:lang w:val="en-US"/>
              </w:rPr>
              <w:t xml:space="preserve">cipatory </w:t>
            </w:r>
            <w:r w:rsidR="009A5745">
              <w:rPr>
                <w:rFonts w:asciiTheme="majorHAnsi" w:eastAsia="ArialMT" w:hAnsiTheme="majorHAnsi" w:cs="Times New Roman"/>
                <w:sz w:val="24"/>
                <w:szCs w:val="24"/>
                <w:lang w:val="en-US"/>
              </w:rPr>
              <w:t>Cohort</w:t>
            </w:r>
            <w:r w:rsidR="00496886">
              <w:rPr>
                <w:rFonts w:asciiTheme="majorHAnsi" w:eastAsia="ArialMT" w:hAnsiTheme="majorHAnsi" w:cs="Times New Roman"/>
                <w:sz w:val="24"/>
                <w:szCs w:val="24"/>
                <w:lang w:val="en-US"/>
              </w:rPr>
              <w:t xml:space="preserve"> Groups MSC Sharing</w:t>
            </w:r>
            <w:r w:rsidRPr="00296047">
              <w:rPr>
                <w:rFonts w:asciiTheme="majorHAnsi" w:eastAsia="ArialMT" w:hAnsiTheme="majorHAnsi" w:cs="Times New Roman"/>
                <w:sz w:val="24"/>
                <w:szCs w:val="24"/>
                <w:lang w:val="en-US"/>
              </w:rPr>
              <w:t xml:space="preserve"> and Review Meeting Agenda</w:t>
            </w:r>
          </w:p>
        </w:tc>
      </w:tr>
      <w:tr w:rsidR="0095516E" w:rsidRPr="00296047" w14:paraId="0B515D57" w14:textId="77777777" w:rsidTr="0095516E">
        <w:tc>
          <w:tcPr>
            <w:tcW w:w="1345" w:type="dxa"/>
          </w:tcPr>
          <w:p w14:paraId="68E02E01" w14:textId="0F90A21A"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6</w:t>
            </w:r>
          </w:p>
        </w:tc>
        <w:tc>
          <w:tcPr>
            <w:tcW w:w="7325" w:type="dxa"/>
          </w:tcPr>
          <w:p w14:paraId="7B51C722" w14:textId="42C9FAE2"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M&amp;E framework for the Action Assembly</w:t>
            </w:r>
          </w:p>
        </w:tc>
      </w:tr>
      <w:tr w:rsidR="0095516E" w:rsidRPr="00296047" w14:paraId="3223269D" w14:textId="77777777" w:rsidTr="0095516E">
        <w:tc>
          <w:tcPr>
            <w:tcW w:w="1345" w:type="dxa"/>
          </w:tcPr>
          <w:p w14:paraId="6184E73A" w14:textId="0D67843A" w:rsidR="0095516E" w:rsidRPr="00296047" w:rsidRDefault="0095516E" w:rsidP="00194FD4">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Annex 7</w:t>
            </w:r>
          </w:p>
        </w:tc>
        <w:tc>
          <w:tcPr>
            <w:tcW w:w="7325" w:type="dxa"/>
          </w:tcPr>
          <w:p w14:paraId="42A7959B" w14:textId="7B3730B6" w:rsidR="0095516E" w:rsidRPr="00296047" w:rsidRDefault="0095516E" w:rsidP="00A42BCC">
            <w:pPr>
              <w:pStyle w:val="DefaultStyle"/>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Selected Most Significant Change (MSC) Stories by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A and B</w:t>
            </w:r>
          </w:p>
        </w:tc>
      </w:tr>
    </w:tbl>
    <w:p w14:paraId="16592C76" w14:textId="1A79AA20" w:rsidR="005740A1" w:rsidRPr="00296047" w:rsidRDefault="005740A1" w:rsidP="0095516E">
      <w:pPr>
        <w:pStyle w:val="DefaultStyle"/>
        <w:rPr>
          <w:rFonts w:asciiTheme="majorHAnsi" w:eastAsia="ArialMT" w:hAnsiTheme="majorHAnsi" w:cs="Times New Roman"/>
          <w:sz w:val="24"/>
          <w:szCs w:val="24"/>
          <w:lang w:val="en-US"/>
        </w:rPr>
      </w:pPr>
    </w:p>
    <w:bookmarkEnd w:id="56"/>
    <w:bookmarkEnd w:id="57"/>
    <w:bookmarkEnd w:id="58"/>
    <w:p w14:paraId="1B630506" w14:textId="77777777" w:rsidR="005740A1" w:rsidRPr="00296047" w:rsidRDefault="005740A1" w:rsidP="00A42BCC">
      <w:pPr>
        <w:pStyle w:val="DefaultStyle"/>
        <w:jc w:val="center"/>
        <w:rPr>
          <w:rFonts w:asciiTheme="majorHAnsi" w:eastAsia="ArialMT" w:hAnsiTheme="majorHAnsi" w:cs="Times New Roman"/>
          <w:sz w:val="24"/>
          <w:szCs w:val="24"/>
          <w:lang w:val="en-US"/>
        </w:rPr>
        <w:sectPr w:rsidR="005740A1" w:rsidRPr="00296047">
          <w:footerReference w:type="default" r:id="rId12"/>
          <w:pgSz w:w="12240" w:h="15840"/>
          <w:pgMar w:top="1440" w:right="1440" w:bottom="1440" w:left="1440" w:header="720" w:footer="720" w:gutter="0"/>
          <w:cols w:space="720"/>
          <w:docGrid w:linePitch="360"/>
        </w:sectPr>
      </w:pPr>
    </w:p>
    <w:p w14:paraId="18FD4B26" w14:textId="77777777" w:rsidR="005740A1" w:rsidRPr="00296047" w:rsidRDefault="005740A1" w:rsidP="00A42BCC">
      <w:pPr>
        <w:pStyle w:val="DefaultStyle"/>
        <w:jc w:val="center"/>
        <w:rPr>
          <w:rFonts w:asciiTheme="majorHAnsi" w:eastAsia="ArialMT" w:hAnsiTheme="majorHAnsi" w:cs="Times New Roman"/>
          <w:b/>
          <w:sz w:val="24"/>
          <w:szCs w:val="24"/>
          <w:lang w:val="en-US"/>
        </w:rPr>
      </w:pPr>
      <w:r w:rsidRPr="00296047">
        <w:rPr>
          <w:rFonts w:asciiTheme="majorHAnsi" w:eastAsia="ArialMT" w:hAnsiTheme="majorHAnsi" w:cs="Times New Roman"/>
          <w:b/>
          <w:sz w:val="24"/>
          <w:szCs w:val="24"/>
          <w:lang w:val="en-US"/>
        </w:rPr>
        <w:lastRenderedPageBreak/>
        <w:t xml:space="preserve">Annex 7 </w:t>
      </w:r>
    </w:p>
    <w:p w14:paraId="50D5B14F" w14:textId="4838C267" w:rsidR="008E0560" w:rsidRPr="00296047" w:rsidRDefault="008E0560" w:rsidP="00A42BCC">
      <w:pPr>
        <w:pStyle w:val="DefaultStyle"/>
        <w:jc w:val="center"/>
        <w:rPr>
          <w:rFonts w:asciiTheme="majorHAnsi" w:eastAsia="ArialMT" w:hAnsiTheme="majorHAnsi" w:cs="Times New Roman"/>
          <w:b/>
          <w:sz w:val="24"/>
          <w:szCs w:val="24"/>
          <w:lang w:val="en-US"/>
        </w:rPr>
      </w:pPr>
      <w:r w:rsidRPr="00296047">
        <w:rPr>
          <w:rFonts w:asciiTheme="majorHAnsi" w:eastAsia="ArialMT" w:hAnsiTheme="majorHAnsi" w:cs="Times New Roman"/>
          <w:b/>
          <w:sz w:val="24"/>
          <w:szCs w:val="24"/>
          <w:lang w:val="en-US"/>
        </w:rPr>
        <w:t>Most Significant Change (MSC) Stories on Management Skills and Rights-based Advocacy</w:t>
      </w:r>
    </w:p>
    <w:p w14:paraId="310001F6" w14:textId="7C957B41" w:rsidR="008E0560" w:rsidRPr="00296047" w:rsidRDefault="008E0560" w:rsidP="00A42BCC">
      <w:pPr>
        <w:pStyle w:val="DefaultStyle"/>
        <w:jc w:val="center"/>
        <w:rPr>
          <w:rFonts w:asciiTheme="majorHAnsi" w:eastAsia="ArialMT" w:hAnsiTheme="majorHAnsi" w:cs="Times New Roman"/>
          <w:b/>
          <w:sz w:val="24"/>
          <w:szCs w:val="24"/>
          <w:lang w:val="en-US"/>
        </w:rPr>
      </w:pPr>
      <w:r w:rsidRPr="00296047">
        <w:rPr>
          <w:rFonts w:asciiTheme="majorHAnsi" w:eastAsia="ArialMT" w:hAnsiTheme="majorHAnsi" w:cs="Times New Roman"/>
          <w:b/>
          <w:sz w:val="24"/>
          <w:szCs w:val="24"/>
          <w:lang w:val="en-US"/>
        </w:rPr>
        <w:t>Capacity Building for Grassroots Health Rights NGOs in China</w:t>
      </w:r>
    </w:p>
    <w:p w14:paraId="1331E7C7" w14:textId="0DA67523" w:rsidR="008E0560" w:rsidRPr="00296047" w:rsidRDefault="008E0560" w:rsidP="00A42BCC">
      <w:pPr>
        <w:pStyle w:val="DefaultStyle"/>
        <w:jc w:val="center"/>
        <w:rPr>
          <w:rFonts w:asciiTheme="majorHAnsi" w:eastAsia="ArialMT" w:hAnsiTheme="majorHAnsi" w:cs="Times New Roman"/>
          <w:b/>
          <w:i/>
          <w:sz w:val="24"/>
          <w:szCs w:val="24"/>
          <w:lang w:val="en-US"/>
        </w:rPr>
      </w:pPr>
      <w:r w:rsidRPr="00296047">
        <w:rPr>
          <w:rFonts w:asciiTheme="majorHAnsi" w:eastAsia="ArialMT" w:hAnsiTheme="majorHAnsi" w:cs="Times New Roman"/>
          <w:b/>
          <w:i/>
          <w:sz w:val="24"/>
          <w:szCs w:val="24"/>
          <w:lang w:val="en-US"/>
        </w:rPr>
        <w:t>Voices of CBO Partner Organizations</w:t>
      </w:r>
    </w:p>
    <w:p w14:paraId="6C0E6931" w14:textId="77777777" w:rsidR="00CE67B9" w:rsidRPr="00296047" w:rsidRDefault="00CE67B9" w:rsidP="00A42BCC">
      <w:pPr>
        <w:pStyle w:val="DefaultStyle"/>
        <w:jc w:val="center"/>
        <w:rPr>
          <w:rFonts w:asciiTheme="majorHAnsi" w:eastAsia="ArialMT" w:hAnsiTheme="majorHAnsi" w:cs="Times New Roman"/>
          <w:b/>
          <w:sz w:val="24"/>
          <w:szCs w:val="24"/>
          <w:lang w:val="en-US"/>
        </w:rPr>
      </w:pPr>
    </w:p>
    <w:p w14:paraId="50FA672C" w14:textId="1B269652" w:rsidR="00692AAB" w:rsidRPr="00296047" w:rsidRDefault="00692AAB" w:rsidP="00A42BCC">
      <w:pPr>
        <w:pStyle w:val="DefaultStyle"/>
        <w:jc w:val="center"/>
        <w:rPr>
          <w:rFonts w:asciiTheme="majorHAnsi" w:eastAsia="ArialMT" w:hAnsiTheme="majorHAnsi" w:cs="Times New Roman"/>
          <w:b/>
          <w:sz w:val="24"/>
          <w:szCs w:val="24"/>
          <w:lang w:val="en-US"/>
        </w:rPr>
      </w:pPr>
      <w:r w:rsidRPr="00296047">
        <w:rPr>
          <w:rFonts w:asciiTheme="majorHAnsi" w:eastAsia="ArialMT" w:hAnsiTheme="majorHAnsi" w:cs="Times New Roman"/>
          <w:b/>
          <w:sz w:val="24"/>
          <w:szCs w:val="24"/>
          <w:lang w:val="en-US"/>
        </w:rPr>
        <w:t>The Importance of Strategic Planning</w:t>
      </w:r>
      <w:r w:rsidR="001C72CE" w:rsidRPr="00296047">
        <w:rPr>
          <w:rFonts w:asciiTheme="majorHAnsi" w:eastAsia="ArialMT" w:hAnsiTheme="majorHAnsi" w:cs="Times New Roman"/>
          <w:b/>
          <w:sz w:val="24"/>
          <w:szCs w:val="24"/>
          <w:lang w:val="en-US"/>
        </w:rPr>
        <w:t xml:space="preserve"> (</w:t>
      </w:r>
      <w:r w:rsidR="00523097" w:rsidRPr="00296047">
        <w:rPr>
          <w:rFonts w:asciiTheme="majorHAnsi" w:eastAsia="ArialMT" w:hAnsiTheme="majorHAnsi" w:cs="Times New Roman"/>
          <w:b/>
          <w:sz w:val="24"/>
          <w:szCs w:val="24"/>
          <w:lang w:val="en-US"/>
        </w:rPr>
        <w:t>1</w:t>
      </w:r>
      <w:r w:rsidR="00523097" w:rsidRPr="00296047">
        <w:rPr>
          <w:rFonts w:asciiTheme="majorHAnsi" w:eastAsia="ArialMT" w:hAnsiTheme="majorHAnsi" w:cs="Times New Roman"/>
          <w:b/>
          <w:sz w:val="24"/>
          <w:szCs w:val="24"/>
          <w:vertAlign w:val="superscript"/>
          <w:lang w:val="en-US"/>
        </w:rPr>
        <w:t>st</w:t>
      </w:r>
      <w:r w:rsidR="00523097" w:rsidRPr="00296047">
        <w:rPr>
          <w:rFonts w:asciiTheme="majorHAnsi" w:eastAsia="ArialMT" w:hAnsiTheme="majorHAnsi" w:cs="Times New Roman"/>
          <w:b/>
          <w:sz w:val="24"/>
          <w:szCs w:val="24"/>
          <w:lang w:val="en-US"/>
        </w:rPr>
        <w:t xml:space="preserve"> </w:t>
      </w:r>
      <w:r w:rsidR="001C72CE" w:rsidRPr="00296047">
        <w:rPr>
          <w:rFonts w:asciiTheme="majorHAnsi" w:eastAsia="ArialMT" w:hAnsiTheme="majorHAnsi" w:cs="Times New Roman"/>
          <w:b/>
          <w:sz w:val="24"/>
          <w:szCs w:val="24"/>
          <w:lang w:val="en-US"/>
        </w:rPr>
        <w:t xml:space="preserve">MSC </w:t>
      </w:r>
      <w:r w:rsidR="00CE67B9" w:rsidRPr="00296047">
        <w:rPr>
          <w:rFonts w:asciiTheme="majorHAnsi" w:eastAsia="ArialMT" w:hAnsiTheme="majorHAnsi" w:cs="Times New Roman"/>
          <w:b/>
          <w:sz w:val="24"/>
          <w:szCs w:val="24"/>
          <w:lang w:val="en-US"/>
        </w:rPr>
        <w:t xml:space="preserve">story </w:t>
      </w:r>
      <w:r w:rsidR="001C72CE" w:rsidRPr="00296047">
        <w:rPr>
          <w:rFonts w:asciiTheme="majorHAnsi" w:eastAsia="ArialMT" w:hAnsiTheme="majorHAnsi" w:cs="Times New Roman"/>
          <w:b/>
          <w:sz w:val="24"/>
          <w:szCs w:val="24"/>
          <w:lang w:val="en-US"/>
        </w:rPr>
        <w:t xml:space="preserve">chosen by </w:t>
      </w:r>
      <w:r w:rsidR="009A5745">
        <w:rPr>
          <w:rFonts w:asciiTheme="majorHAnsi" w:eastAsia="ArialMT" w:hAnsiTheme="majorHAnsi" w:cs="Times New Roman"/>
          <w:b/>
          <w:sz w:val="24"/>
          <w:szCs w:val="24"/>
          <w:lang w:val="en-US"/>
        </w:rPr>
        <w:t>Cohort</w:t>
      </w:r>
      <w:r w:rsidR="001C72CE" w:rsidRPr="00296047">
        <w:rPr>
          <w:rFonts w:asciiTheme="majorHAnsi" w:eastAsia="ArialMT" w:hAnsiTheme="majorHAnsi" w:cs="Times New Roman"/>
          <w:b/>
          <w:sz w:val="24"/>
          <w:szCs w:val="24"/>
          <w:lang w:val="en-US"/>
        </w:rPr>
        <w:t xml:space="preserve"> A)</w:t>
      </w:r>
    </w:p>
    <w:p w14:paraId="3154E12C" w14:textId="492E3BC5" w:rsidR="00692AAB" w:rsidRPr="00296047" w:rsidRDefault="00692AAB"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Our organization was founded in 2008 by a group of female sex workers. After working together for more than a year we still </w:t>
      </w:r>
      <w:r w:rsidR="00016694">
        <w:rPr>
          <w:rFonts w:asciiTheme="majorHAnsi" w:eastAsia="ArialMT" w:hAnsiTheme="majorHAnsi" w:cs="Times New Roman"/>
          <w:sz w:val="24"/>
          <w:szCs w:val="24"/>
          <w:lang w:val="en-US"/>
        </w:rPr>
        <w:t>didn’t have any funding. At that</w:t>
      </w:r>
      <w:r w:rsidRPr="00296047">
        <w:rPr>
          <w:rFonts w:asciiTheme="majorHAnsi" w:eastAsia="ArialMT" w:hAnsiTheme="majorHAnsi" w:cs="Times New Roman"/>
          <w:sz w:val="24"/>
          <w:szCs w:val="24"/>
          <w:lang w:val="en-US"/>
        </w:rPr>
        <w:t xml:space="preserve"> </w:t>
      </w:r>
      <w:r w:rsidR="00016694">
        <w:rPr>
          <w:rFonts w:asciiTheme="majorHAnsi" w:eastAsia="ArialMT" w:hAnsiTheme="majorHAnsi" w:cs="Times New Roman"/>
          <w:sz w:val="24"/>
          <w:szCs w:val="24"/>
          <w:lang w:val="en-US"/>
        </w:rPr>
        <w:t>time, three of the organization</w:t>
      </w:r>
      <w:r w:rsidRPr="00296047">
        <w:rPr>
          <w:rFonts w:asciiTheme="majorHAnsi" w:eastAsia="ArialMT" w:hAnsiTheme="majorHAnsi" w:cs="Times New Roman"/>
          <w:sz w:val="24"/>
          <w:szCs w:val="24"/>
          <w:lang w:val="en-US"/>
        </w:rPr>
        <w:t>’</w:t>
      </w:r>
      <w:r w:rsidR="00016694">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founding members left Tianjin because of changes in their work and family circumstances. In 2010, with only myself and Li </w:t>
      </w:r>
      <w:proofErr w:type="spellStart"/>
      <w:r w:rsidRPr="00296047">
        <w:rPr>
          <w:rFonts w:asciiTheme="majorHAnsi" w:eastAsia="ArialMT" w:hAnsiTheme="majorHAnsi" w:cs="Times New Roman"/>
          <w:sz w:val="24"/>
          <w:szCs w:val="24"/>
          <w:lang w:val="en-US"/>
        </w:rPr>
        <w:t>Meng</w:t>
      </w:r>
      <w:proofErr w:type="spellEnd"/>
      <w:r w:rsidRPr="00296047">
        <w:rPr>
          <w:rFonts w:asciiTheme="majorHAnsi" w:eastAsia="ArialMT" w:hAnsiTheme="majorHAnsi" w:cs="Times New Roman"/>
          <w:sz w:val="24"/>
          <w:szCs w:val="24"/>
          <w:lang w:val="en-US"/>
        </w:rPr>
        <w:t xml:space="preserve"> remaining to work on the project, we hired another friend to moonlight as our accountant. Because we hadn’t carried out NGO work before, at first we just wanted to improve the safety of our fellow sex worker sisters and prevent them from getting HIV by encouraging their clients to use condoms, and so this is what our first project focused on.</w:t>
      </w:r>
    </w:p>
    <w:p w14:paraId="204F14D3" w14:textId="61E8E142" w:rsidR="00692AAB" w:rsidRPr="00296047" w:rsidRDefault="00692AAB"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By 2012, we had three full time staff, but still did not have much idea of how NGOs worked. We certainly hadn’t figured out how to write a strategic plan. By doing outreach in the</w:t>
      </w:r>
      <w:r w:rsidR="00CE67B9" w:rsidRPr="00296047">
        <w:rPr>
          <w:rFonts w:asciiTheme="majorHAnsi" w:eastAsia="ArialMT" w:hAnsiTheme="majorHAnsi" w:cs="Times New Roman"/>
          <w:sz w:val="24"/>
          <w:szCs w:val="24"/>
          <w:lang w:val="en-US"/>
        </w:rPr>
        <w:t xml:space="preserve"> sex worker community, we realiz</w:t>
      </w:r>
      <w:r w:rsidRPr="00296047">
        <w:rPr>
          <w:rFonts w:asciiTheme="majorHAnsi" w:eastAsia="ArialMT" w:hAnsiTheme="majorHAnsi" w:cs="Times New Roman"/>
          <w:sz w:val="24"/>
          <w:szCs w:val="24"/>
          <w:lang w:val="en-US"/>
        </w:rPr>
        <w:t>ed that our sisters didn’t only have health risks to contend with; they were also at risk of violence, robbery and kidnapping and these risk would be intensified if they work a</w:t>
      </w:r>
      <w:r w:rsidR="00016694">
        <w:rPr>
          <w:rFonts w:asciiTheme="majorHAnsi" w:eastAsia="ArialMT" w:hAnsiTheme="majorHAnsi" w:cs="Times New Roman"/>
          <w:sz w:val="24"/>
          <w:szCs w:val="24"/>
          <w:lang w:val="en-US"/>
        </w:rPr>
        <w:t>s low-</w:t>
      </w:r>
      <w:r w:rsidR="00CE67B9" w:rsidRPr="00296047">
        <w:rPr>
          <w:rFonts w:asciiTheme="majorHAnsi" w:eastAsia="ArialMT" w:hAnsiTheme="majorHAnsi" w:cs="Times New Roman"/>
          <w:sz w:val="24"/>
          <w:szCs w:val="24"/>
          <w:lang w:val="en-US"/>
        </w:rPr>
        <w:t>paid sex worker. We realiz</w:t>
      </w:r>
      <w:r w:rsidRPr="00296047">
        <w:rPr>
          <w:rFonts w:asciiTheme="majorHAnsi" w:eastAsia="ArialMT" w:hAnsiTheme="majorHAnsi" w:cs="Times New Roman"/>
          <w:sz w:val="24"/>
          <w:szCs w:val="24"/>
          <w:lang w:val="en-US"/>
        </w:rPr>
        <w:t>ed that these problems wouldn’t change unless there were also changes in the legal environment and reduction in social stigma, but didn’t know what to do. We thought we should just go out and try to meet output level indicators set by our donors, and didn’t think of ourselves of an independent organization.</w:t>
      </w:r>
    </w:p>
    <w:p w14:paraId="3E8D8F7B" w14:textId="2D67100C" w:rsidR="00692AAB" w:rsidRPr="00296047" w:rsidRDefault="00692AAB"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After attending the Asia Catalyst </w:t>
      </w:r>
      <w:r w:rsidR="004B6D8E" w:rsidRPr="00296047">
        <w:rPr>
          <w:rFonts w:asciiTheme="majorHAnsi" w:eastAsia="ArialMT" w:hAnsiTheme="majorHAnsi" w:cs="Times New Roman"/>
          <w:sz w:val="24"/>
          <w:szCs w:val="24"/>
          <w:lang w:val="en-US"/>
        </w:rPr>
        <w:t>[</w:t>
      </w:r>
      <w:r w:rsidR="005235CA" w:rsidRPr="00296047">
        <w:rPr>
          <w:rFonts w:asciiTheme="majorHAnsi" w:eastAsia="ArialMT" w:hAnsiTheme="majorHAnsi" w:cs="Times New Roman"/>
          <w:sz w:val="24"/>
          <w:szCs w:val="24"/>
          <w:lang w:val="en-US"/>
        </w:rPr>
        <w:t xml:space="preserve">China Nonprofit Leadership </w:t>
      </w:r>
      <w:r w:rsidR="009A5745">
        <w:rPr>
          <w:rFonts w:asciiTheme="majorHAnsi" w:eastAsia="ArialMT" w:hAnsiTheme="majorHAnsi" w:cs="Times New Roman"/>
          <w:sz w:val="24"/>
          <w:szCs w:val="24"/>
          <w:lang w:val="en-US"/>
        </w:rPr>
        <w:t>Cohort</w:t>
      </w:r>
      <w:r w:rsidR="004B6D8E"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 xml:space="preserve">training, I began to understand what advocacy was, as well as what strategic planning was. Afterwards, we invited some technical experts and women </w:t>
      </w:r>
      <w:r w:rsidR="00016694">
        <w:rPr>
          <w:rFonts w:asciiTheme="majorHAnsi" w:eastAsia="ArialMT" w:hAnsiTheme="majorHAnsi" w:cs="Times New Roman"/>
          <w:sz w:val="24"/>
          <w:szCs w:val="24"/>
          <w:lang w:val="en-US"/>
        </w:rPr>
        <w:t>from</w:t>
      </w:r>
      <w:r w:rsidRPr="00296047">
        <w:rPr>
          <w:rFonts w:asciiTheme="majorHAnsi" w:eastAsia="ArialMT" w:hAnsiTheme="majorHAnsi" w:cs="Times New Roman"/>
          <w:sz w:val="24"/>
          <w:szCs w:val="24"/>
          <w:lang w:val="en-US"/>
        </w:rPr>
        <w:t xml:space="preserve"> our community to work together to develop a strategic plan, and set our vision and goals for the future. This strategic plan gave me and our staff a clear idea of what we wanted to do, and helped gave us a sense of</w:t>
      </w:r>
      <w:r w:rsidR="00CE67B9" w:rsidRPr="00296047">
        <w:rPr>
          <w:rFonts w:asciiTheme="majorHAnsi" w:eastAsia="ArialMT" w:hAnsiTheme="majorHAnsi" w:cs="Times New Roman"/>
          <w:sz w:val="24"/>
          <w:szCs w:val="24"/>
          <w:lang w:val="en-US"/>
        </w:rPr>
        <w:t xml:space="preserve"> independence -- distinct from </w:t>
      </w:r>
      <w:r w:rsidRPr="00296047">
        <w:rPr>
          <w:rFonts w:asciiTheme="majorHAnsi" w:eastAsia="ArialMT" w:hAnsiTheme="majorHAnsi" w:cs="Times New Roman"/>
          <w:sz w:val="24"/>
          <w:szCs w:val="24"/>
          <w:lang w:val="en-US"/>
        </w:rPr>
        <w:t>donors. Now we carry out a lot of activities, some of which might not be expected by specific donors, but are important stepping stones for the realization of our long term vision. We won’t apply for funding for just any project, we are only interested in funding that matches our strategic plan and vision.</w:t>
      </w:r>
    </w:p>
    <w:p w14:paraId="496D81C5" w14:textId="77777777" w:rsidR="00181696" w:rsidRPr="00296047" w:rsidRDefault="00692AAB"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I’ve come across a lot of NGOs (at least 20) and the majority seem to be far less strategic in what they do, and are not really sure about which director they are going. </w:t>
      </w:r>
    </w:p>
    <w:p w14:paraId="666BCF3E" w14:textId="5E85EDB0" w:rsidR="00692AAB" w:rsidRPr="00296047" w:rsidRDefault="00692AAB"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By contrast,</w:t>
      </w:r>
      <w:r w:rsidR="00181696" w:rsidRPr="00296047">
        <w:rPr>
          <w:rFonts w:asciiTheme="majorHAnsi" w:eastAsia="ArialMT" w:hAnsiTheme="majorHAnsi" w:cs="Times New Roman"/>
          <w:sz w:val="24"/>
          <w:szCs w:val="24"/>
          <w:lang w:val="en-US"/>
        </w:rPr>
        <w:t xml:space="preserve"> I believe that our strategic plan is the guide for everything our organization does. Without the strategic plan, we would be like a lonely boat, floating on the open sea without direction.</w:t>
      </w:r>
    </w:p>
    <w:p w14:paraId="595EFAF1" w14:textId="77777777" w:rsidR="00523097" w:rsidRPr="00296047" w:rsidRDefault="00523097" w:rsidP="00A42BCC">
      <w:pPr>
        <w:pStyle w:val="DefaultStyle"/>
        <w:jc w:val="center"/>
        <w:rPr>
          <w:rFonts w:asciiTheme="majorHAnsi" w:eastAsia="ArialMT" w:hAnsiTheme="majorHAnsi" w:cs="Times New Roman"/>
          <w:b/>
          <w:sz w:val="24"/>
          <w:szCs w:val="24"/>
          <w:lang w:val="en-US"/>
        </w:rPr>
        <w:sectPr w:rsidR="00523097" w:rsidRPr="00296047">
          <w:pgSz w:w="12240" w:h="15840"/>
          <w:pgMar w:top="1440" w:right="1440" w:bottom="1440" w:left="1440" w:header="720" w:footer="720" w:gutter="0"/>
          <w:cols w:space="720"/>
          <w:docGrid w:linePitch="360"/>
        </w:sectPr>
      </w:pPr>
    </w:p>
    <w:p w14:paraId="07DF1428" w14:textId="57D7DD0D" w:rsidR="00523097" w:rsidRPr="00296047" w:rsidRDefault="00523097" w:rsidP="00CE67B9">
      <w:pPr>
        <w:pStyle w:val="DefaultStyle"/>
        <w:jc w:val="center"/>
        <w:rPr>
          <w:rFonts w:asciiTheme="majorHAnsi" w:eastAsia="ArialMT" w:hAnsiTheme="majorHAnsi" w:cs="Times New Roman"/>
          <w:b/>
          <w:sz w:val="24"/>
          <w:szCs w:val="24"/>
          <w:lang w:val="en-US"/>
        </w:rPr>
      </w:pPr>
      <w:r w:rsidRPr="00296047">
        <w:rPr>
          <w:rFonts w:asciiTheme="majorHAnsi" w:eastAsia="ArialMT" w:hAnsiTheme="majorHAnsi" w:cs="Times New Roman"/>
          <w:b/>
          <w:sz w:val="24"/>
          <w:szCs w:val="24"/>
          <w:lang w:val="en-US"/>
        </w:rPr>
        <w:lastRenderedPageBreak/>
        <w:t>Advocacy in Guangzhou: Campaigning to reduce the financial vulnerability of non-local students living with HIV</w:t>
      </w:r>
      <w:r w:rsidR="00CE67B9" w:rsidRPr="00296047">
        <w:rPr>
          <w:rFonts w:asciiTheme="majorHAnsi" w:eastAsia="ArialMT" w:hAnsiTheme="majorHAnsi" w:cs="Times New Roman"/>
          <w:b/>
          <w:sz w:val="24"/>
          <w:szCs w:val="24"/>
          <w:lang w:val="en-US"/>
        </w:rPr>
        <w:t xml:space="preserve"> </w:t>
      </w:r>
      <w:r w:rsidRPr="00296047">
        <w:rPr>
          <w:rFonts w:asciiTheme="majorHAnsi" w:eastAsia="ArialMT" w:hAnsiTheme="majorHAnsi" w:cs="Times New Roman"/>
          <w:b/>
          <w:sz w:val="24"/>
          <w:szCs w:val="24"/>
          <w:lang w:val="en-US"/>
        </w:rPr>
        <w:t>(2</w:t>
      </w:r>
      <w:r w:rsidRPr="00296047">
        <w:rPr>
          <w:rFonts w:asciiTheme="majorHAnsi" w:eastAsia="ArialMT" w:hAnsiTheme="majorHAnsi" w:cs="Times New Roman"/>
          <w:b/>
          <w:sz w:val="24"/>
          <w:szCs w:val="24"/>
          <w:vertAlign w:val="superscript"/>
          <w:lang w:val="en-US"/>
        </w:rPr>
        <w:t>nd</w:t>
      </w:r>
      <w:r w:rsidRPr="00296047">
        <w:rPr>
          <w:rFonts w:asciiTheme="majorHAnsi" w:eastAsia="ArialMT" w:hAnsiTheme="majorHAnsi" w:cs="Times New Roman"/>
          <w:b/>
          <w:sz w:val="24"/>
          <w:szCs w:val="24"/>
          <w:lang w:val="en-US"/>
        </w:rPr>
        <w:t xml:space="preserve"> MSC</w:t>
      </w:r>
      <w:r w:rsidR="00CE67B9" w:rsidRPr="00296047">
        <w:rPr>
          <w:rFonts w:asciiTheme="majorHAnsi" w:eastAsia="ArialMT" w:hAnsiTheme="majorHAnsi" w:cs="Times New Roman"/>
          <w:b/>
          <w:sz w:val="24"/>
          <w:szCs w:val="24"/>
          <w:lang w:val="en-US"/>
        </w:rPr>
        <w:t xml:space="preserve"> story </w:t>
      </w:r>
      <w:r w:rsidRPr="00296047">
        <w:rPr>
          <w:rFonts w:asciiTheme="majorHAnsi" w:eastAsia="ArialMT" w:hAnsiTheme="majorHAnsi" w:cs="Times New Roman"/>
          <w:b/>
          <w:sz w:val="24"/>
          <w:szCs w:val="24"/>
          <w:lang w:val="en-US"/>
        </w:rPr>
        <w:t xml:space="preserve">chosen by </w:t>
      </w:r>
      <w:r w:rsidR="009A5745">
        <w:rPr>
          <w:rFonts w:asciiTheme="majorHAnsi" w:eastAsia="ArialMT" w:hAnsiTheme="majorHAnsi" w:cs="Times New Roman"/>
          <w:b/>
          <w:sz w:val="24"/>
          <w:szCs w:val="24"/>
          <w:lang w:val="en-US"/>
        </w:rPr>
        <w:t>Cohort</w:t>
      </w:r>
      <w:r w:rsidRPr="00296047">
        <w:rPr>
          <w:rFonts w:asciiTheme="majorHAnsi" w:eastAsia="ArialMT" w:hAnsiTheme="majorHAnsi" w:cs="Times New Roman"/>
          <w:b/>
          <w:sz w:val="24"/>
          <w:szCs w:val="24"/>
          <w:lang w:val="en-US"/>
        </w:rPr>
        <w:t xml:space="preserve"> A)</w:t>
      </w:r>
    </w:p>
    <w:p w14:paraId="1E48B663" w14:textId="7C800030" w:rsidR="00523097" w:rsidRPr="00296047" w:rsidRDefault="00523097"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In 2012, there were more than a 100 non-local students who lacked local household registration living with HIV in Guangzhou province. Th</w:t>
      </w:r>
      <w:r w:rsidR="00016694">
        <w:rPr>
          <w:rFonts w:asciiTheme="majorHAnsi" w:eastAsia="ArialMT" w:hAnsiTheme="majorHAnsi" w:cs="Times New Roman"/>
          <w:sz w:val="24"/>
          <w:szCs w:val="24"/>
          <w:lang w:val="en-US"/>
        </w:rPr>
        <w:t>is represented a 50% increase over</w:t>
      </w:r>
      <w:r w:rsidRPr="00296047">
        <w:rPr>
          <w:rFonts w:asciiTheme="majorHAnsi" w:eastAsia="ArialMT" w:hAnsiTheme="majorHAnsi" w:cs="Times New Roman"/>
          <w:sz w:val="24"/>
          <w:szCs w:val="24"/>
          <w:lang w:val="en-US"/>
        </w:rPr>
        <w:t xml:space="preserve"> 2011 levels. Among these students, one third should be taking standard antiretroviral drugs on a routine basis, but </w:t>
      </w:r>
      <w:r w:rsidR="00CE67B9" w:rsidRPr="00296047">
        <w:rPr>
          <w:rFonts w:asciiTheme="majorHAnsi" w:eastAsia="ArialMT" w:hAnsiTheme="majorHAnsi" w:cs="Times New Roman"/>
          <w:sz w:val="24"/>
          <w:szCs w:val="24"/>
          <w:lang w:val="en-US"/>
        </w:rPr>
        <w:t>do not because</w:t>
      </w:r>
      <w:r w:rsidRPr="00296047">
        <w:rPr>
          <w:rFonts w:asciiTheme="majorHAnsi" w:eastAsia="ArialMT" w:hAnsiTheme="majorHAnsi" w:cs="Times New Roman"/>
          <w:sz w:val="24"/>
          <w:szCs w:val="24"/>
          <w:lang w:val="en-US"/>
        </w:rPr>
        <w:t xml:space="preserve"> they don't have money to </w:t>
      </w:r>
      <w:r w:rsidR="00CE67B9" w:rsidRPr="00296047">
        <w:rPr>
          <w:rFonts w:asciiTheme="majorHAnsi" w:eastAsia="ArialMT" w:hAnsiTheme="majorHAnsi" w:cs="Times New Roman"/>
          <w:sz w:val="24"/>
          <w:szCs w:val="24"/>
          <w:lang w:val="en-US"/>
        </w:rPr>
        <w:t>pay</w:t>
      </w:r>
      <w:r w:rsidRPr="00296047">
        <w:rPr>
          <w:rFonts w:asciiTheme="majorHAnsi" w:eastAsia="ArialMT" w:hAnsiTheme="majorHAnsi" w:cs="Times New Roman"/>
          <w:sz w:val="24"/>
          <w:szCs w:val="24"/>
          <w:lang w:val="en-US"/>
        </w:rPr>
        <w:t xml:space="preserve"> for the checkup and treatment </w:t>
      </w:r>
      <w:r w:rsidR="00CE67B9" w:rsidRPr="00296047">
        <w:rPr>
          <w:rFonts w:asciiTheme="majorHAnsi" w:eastAsia="ArialMT" w:hAnsiTheme="majorHAnsi" w:cs="Times New Roman"/>
          <w:sz w:val="24"/>
          <w:szCs w:val="24"/>
          <w:lang w:val="en-US"/>
        </w:rPr>
        <w:t>fee once they start taking ARVs</w:t>
      </w:r>
      <w:r w:rsidRPr="00296047">
        <w:rPr>
          <w:rFonts w:asciiTheme="majorHAnsi" w:eastAsia="ArialMT" w:hAnsiTheme="majorHAnsi" w:cs="Times New Roman"/>
          <w:sz w:val="24"/>
          <w:szCs w:val="24"/>
          <w:lang w:val="en-US"/>
        </w:rPr>
        <w:t>. Lacking household registration, which determines access to the city’s healthcare system, means that non-local students, even those who have lived in Guangzhou for many years, do not receive the same access to treatment as locals and need to bear much of these costs themselves. We have had more than 20 students come to us saying that they desperate to find bet</w:t>
      </w:r>
      <w:r w:rsidR="00016694">
        <w:rPr>
          <w:rFonts w:asciiTheme="majorHAnsi" w:eastAsia="ArialMT" w:hAnsiTheme="majorHAnsi" w:cs="Times New Roman"/>
          <w:sz w:val="24"/>
          <w:szCs w:val="24"/>
          <w:lang w:val="en-US"/>
        </w:rPr>
        <w:t>ween 800 and 20,</w:t>
      </w:r>
      <w:r w:rsidRPr="00296047">
        <w:rPr>
          <w:rFonts w:asciiTheme="majorHAnsi" w:eastAsia="ArialMT" w:hAnsiTheme="majorHAnsi" w:cs="Times New Roman"/>
          <w:sz w:val="24"/>
          <w:szCs w:val="24"/>
          <w:lang w:val="en-US"/>
        </w:rPr>
        <w:t>000 RMB to make up what they needed to pay for their health checks or treatment.</w:t>
      </w:r>
    </w:p>
    <w:p w14:paraId="6689A617" w14:textId="7E19BBB1" w:rsidR="00523097" w:rsidRPr="00296047" w:rsidRDefault="00523097"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The challenges are particularly great for students living with HIV who experience other illnesses. I remember clear</w:t>
      </w:r>
      <w:r w:rsidR="00CE67B9" w:rsidRPr="00296047">
        <w:rPr>
          <w:rFonts w:asciiTheme="majorHAnsi" w:eastAsia="ArialMT" w:hAnsiTheme="majorHAnsi" w:cs="Times New Roman"/>
          <w:sz w:val="24"/>
          <w:szCs w:val="24"/>
          <w:lang w:val="en-US"/>
        </w:rPr>
        <w:t>ly one student calling me on his</w:t>
      </w:r>
      <w:r w:rsidRPr="00296047">
        <w:rPr>
          <w:rFonts w:asciiTheme="majorHAnsi" w:eastAsia="ArialMT" w:hAnsiTheme="majorHAnsi" w:cs="Times New Roman"/>
          <w:sz w:val="24"/>
          <w:szCs w:val="24"/>
          <w:lang w:val="en-US"/>
        </w:rPr>
        <w:t xml:space="preserve"> 18th birthday and telling me that he had just found out that he had another </w:t>
      </w:r>
      <w:r w:rsidR="00016694">
        <w:rPr>
          <w:rFonts w:asciiTheme="majorHAnsi" w:eastAsia="ArialMT" w:hAnsiTheme="majorHAnsi" w:cs="Times New Roman"/>
          <w:sz w:val="24"/>
          <w:szCs w:val="24"/>
          <w:lang w:val="en-US"/>
        </w:rPr>
        <w:t>sexually transmitted infection (</w:t>
      </w:r>
      <w:r w:rsidRPr="00296047">
        <w:rPr>
          <w:rFonts w:asciiTheme="majorHAnsi" w:eastAsia="ArialMT" w:hAnsiTheme="majorHAnsi" w:cs="Times New Roman"/>
          <w:sz w:val="24"/>
          <w:szCs w:val="24"/>
          <w:lang w:val="en-US"/>
        </w:rPr>
        <w:t>STI</w:t>
      </w:r>
      <w:r w:rsidR="00016694">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 which would cost more than 7</w:t>
      </w:r>
      <w:r w:rsidR="00016694">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 xml:space="preserve">000 RMB to treat. He was worried that he wouldn’t be able to find the money for treatment, and that the STI would further weaken his immune system and expose him to other illnesses. </w:t>
      </w:r>
      <w:r w:rsidR="00CE67B9" w:rsidRPr="00296047">
        <w:rPr>
          <w:rFonts w:asciiTheme="majorHAnsi" w:eastAsia="ArialMT" w:hAnsiTheme="majorHAnsi" w:cs="Times New Roman"/>
          <w:sz w:val="24"/>
          <w:szCs w:val="24"/>
          <w:lang w:val="en-US"/>
        </w:rPr>
        <w:t>N</w:t>
      </w:r>
      <w:r w:rsidRPr="00296047">
        <w:rPr>
          <w:rFonts w:asciiTheme="majorHAnsi" w:eastAsia="ArialMT" w:hAnsiTheme="majorHAnsi" w:cs="Times New Roman"/>
          <w:sz w:val="24"/>
          <w:szCs w:val="24"/>
          <w:lang w:val="en-US"/>
        </w:rPr>
        <w:t>ot treating</w:t>
      </w:r>
      <w:r w:rsidR="00CE67B9" w:rsidRPr="00296047">
        <w:rPr>
          <w:rFonts w:asciiTheme="majorHAnsi" w:eastAsia="ArialMT" w:hAnsiTheme="majorHAnsi" w:cs="Times New Roman"/>
          <w:sz w:val="24"/>
          <w:szCs w:val="24"/>
          <w:lang w:val="en-US"/>
        </w:rPr>
        <w:t xml:space="preserve"> the</w:t>
      </w:r>
      <w:r w:rsidRPr="00296047">
        <w:rPr>
          <w:rFonts w:asciiTheme="majorHAnsi" w:eastAsia="ArialMT" w:hAnsiTheme="majorHAnsi" w:cs="Times New Roman"/>
          <w:sz w:val="24"/>
          <w:szCs w:val="24"/>
          <w:lang w:val="en-US"/>
        </w:rPr>
        <w:t xml:space="preserve"> STI on time </w:t>
      </w:r>
      <w:r w:rsidR="00CE67B9" w:rsidRPr="00296047">
        <w:rPr>
          <w:rFonts w:asciiTheme="majorHAnsi" w:eastAsia="ArialMT" w:hAnsiTheme="majorHAnsi" w:cs="Times New Roman"/>
          <w:sz w:val="24"/>
          <w:szCs w:val="24"/>
          <w:lang w:val="en-US"/>
        </w:rPr>
        <w:t>put him at risk of needing an</w:t>
      </w:r>
      <w:r w:rsidRPr="00296047">
        <w:rPr>
          <w:rFonts w:asciiTheme="majorHAnsi" w:eastAsia="ArialMT" w:hAnsiTheme="majorHAnsi" w:cs="Times New Roman"/>
          <w:sz w:val="24"/>
          <w:szCs w:val="24"/>
          <w:lang w:val="en-US"/>
        </w:rPr>
        <w:t xml:space="preserve"> operation, which</w:t>
      </w:r>
      <w:r w:rsidR="00CE67B9" w:rsidRPr="00296047">
        <w:rPr>
          <w:rFonts w:asciiTheme="majorHAnsi" w:eastAsia="ArialMT" w:hAnsiTheme="majorHAnsi" w:cs="Times New Roman"/>
          <w:sz w:val="24"/>
          <w:szCs w:val="24"/>
          <w:lang w:val="en-US"/>
        </w:rPr>
        <w:t xml:space="preserve"> would</w:t>
      </w:r>
      <w:r w:rsidRPr="00296047">
        <w:rPr>
          <w:rFonts w:asciiTheme="majorHAnsi" w:eastAsia="ArialMT" w:hAnsiTheme="majorHAnsi" w:cs="Times New Roman"/>
          <w:sz w:val="24"/>
          <w:szCs w:val="24"/>
          <w:lang w:val="en-US"/>
        </w:rPr>
        <w:t xml:space="preserve"> put him in </w:t>
      </w:r>
      <w:r w:rsidR="00CE67B9" w:rsidRPr="00296047">
        <w:rPr>
          <w:rFonts w:asciiTheme="majorHAnsi" w:eastAsia="ArialMT" w:hAnsiTheme="majorHAnsi" w:cs="Times New Roman"/>
          <w:sz w:val="24"/>
          <w:szCs w:val="24"/>
          <w:lang w:val="en-US"/>
        </w:rPr>
        <w:t xml:space="preserve">an even </w:t>
      </w:r>
      <w:r w:rsidRPr="00296047">
        <w:rPr>
          <w:rFonts w:asciiTheme="majorHAnsi" w:eastAsia="ArialMT" w:hAnsiTheme="majorHAnsi" w:cs="Times New Roman"/>
          <w:sz w:val="24"/>
          <w:szCs w:val="24"/>
          <w:lang w:val="en-US"/>
        </w:rPr>
        <w:t>more</w:t>
      </w:r>
      <w:r w:rsidR="00CE67B9" w:rsidRPr="00296047">
        <w:rPr>
          <w:rFonts w:asciiTheme="majorHAnsi" w:eastAsia="ArialMT" w:hAnsiTheme="majorHAnsi" w:cs="Times New Roman"/>
          <w:sz w:val="24"/>
          <w:szCs w:val="24"/>
          <w:lang w:val="en-US"/>
        </w:rPr>
        <w:t xml:space="preserve"> financial vulnerable situation</w:t>
      </w:r>
      <w:r w:rsidRPr="00296047">
        <w:rPr>
          <w:rFonts w:asciiTheme="majorHAnsi" w:eastAsia="ArialMT" w:hAnsiTheme="majorHAnsi" w:cs="Times New Roman"/>
          <w:sz w:val="24"/>
          <w:szCs w:val="24"/>
          <w:lang w:val="en-US"/>
        </w:rPr>
        <w:t xml:space="preserve">. </w:t>
      </w:r>
    </w:p>
    <w:p w14:paraId="49B5AE0D" w14:textId="1C6D9AFA" w:rsidR="00523097" w:rsidRPr="00296047" w:rsidRDefault="00523097"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I also remember another student coming to me and happily telling me that he was finally able to pick up </w:t>
      </w:r>
      <w:r w:rsidR="00016694">
        <w:rPr>
          <w:rFonts w:asciiTheme="majorHAnsi" w:eastAsia="ArialMT" w:hAnsiTheme="majorHAnsi" w:cs="Times New Roman"/>
          <w:sz w:val="24"/>
          <w:szCs w:val="24"/>
          <w:lang w:val="en-US"/>
        </w:rPr>
        <w:t>anti-retroviral (</w:t>
      </w:r>
      <w:r w:rsidRPr="00296047">
        <w:rPr>
          <w:rFonts w:asciiTheme="majorHAnsi" w:eastAsia="ArialMT" w:hAnsiTheme="majorHAnsi" w:cs="Times New Roman"/>
          <w:sz w:val="24"/>
          <w:szCs w:val="24"/>
          <w:lang w:val="en-US"/>
        </w:rPr>
        <w:t>ARV</w:t>
      </w:r>
      <w:r w:rsidR="00016694">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 xml:space="preserve"> medication once every three months. He was happy because previously when he </w:t>
      </w:r>
      <w:r w:rsidR="000D1E0A">
        <w:rPr>
          <w:rFonts w:asciiTheme="majorHAnsi" w:eastAsia="ArialMT" w:hAnsiTheme="majorHAnsi" w:cs="Times New Roman"/>
          <w:sz w:val="24"/>
          <w:szCs w:val="24"/>
          <w:lang w:val="en-US"/>
        </w:rPr>
        <w:t xml:space="preserve">was </w:t>
      </w:r>
      <w:r w:rsidRPr="00296047">
        <w:rPr>
          <w:rFonts w:asciiTheme="majorHAnsi" w:eastAsia="ArialMT" w:hAnsiTheme="majorHAnsi" w:cs="Times New Roman"/>
          <w:sz w:val="24"/>
          <w:szCs w:val="24"/>
          <w:lang w:val="en-US"/>
        </w:rPr>
        <w:t>first put on ARV, he had to go to the hospital on a regular basis for expensive checkups. This had cost him between 2</w:t>
      </w:r>
      <w:r w:rsidR="00016694">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000 and 3</w:t>
      </w:r>
      <w:r w:rsidR="00016694">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 xml:space="preserve">000 RMB in the previous six months. Afraid to tell his family, he had saved up for almost a year to begin his ARV treatment. However, this delay in treatment had caused his immune system to reach dangerously low levels and nearly missed the best time </w:t>
      </w:r>
      <w:r w:rsidR="000D1E0A">
        <w:rPr>
          <w:rFonts w:asciiTheme="majorHAnsi" w:eastAsia="ArialMT" w:hAnsiTheme="majorHAnsi" w:cs="Times New Roman"/>
          <w:sz w:val="24"/>
          <w:szCs w:val="24"/>
          <w:lang w:val="en-US"/>
        </w:rPr>
        <w:t xml:space="preserve">to </w:t>
      </w:r>
      <w:r w:rsidRPr="00296047">
        <w:rPr>
          <w:rFonts w:asciiTheme="majorHAnsi" w:eastAsia="ArialMT" w:hAnsiTheme="majorHAnsi" w:cs="Times New Roman"/>
          <w:sz w:val="24"/>
          <w:szCs w:val="24"/>
          <w:lang w:val="en-US"/>
        </w:rPr>
        <w:t>treat his HIV infection. These encounters</w:t>
      </w:r>
      <w:r w:rsidR="00016694">
        <w:rPr>
          <w:rFonts w:asciiTheme="majorHAnsi" w:eastAsia="ArialMT" w:hAnsiTheme="majorHAnsi" w:cs="Times New Roman"/>
          <w:sz w:val="24"/>
          <w:szCs w:val="24"/>
          <w:lang w:val="en-US"/>
        </w:rPr>
        <w:t xml:space="preserve"> made me realiz</w:t>
      </w:r>
      <w:r w:rsidRPr="00296047">
        <w:rPr>
          <w:rFonts w:asciiTheme="majorHAnsi" w:eastAsia="ArialMT" w:hAnsiTheme="majorHAnsi" w:cs="Times New Roman"/>
          <w:sz w:val="24"/>
          <w:szCs w:val="24"/>
          <w:lang w:val="en-US"/>
        </w:rPr>
        <w:t>e that these weren’t isolated cases, and that there were probably a large group of non-local students suffering the same kinds of problems and not knowing what to do.</w:t>
      </w:r>
    </w:p>
    <w:p w14:paraId="59E2FF90" w14:textId="1901AB38" w:rsidR="00523097" w:rsidRPr="00296047" w:rsidRDefault="00523097" w:rsidP="00A42BCC">
      <w:pPr>
        <w:pStyle w:val="DefaultStyle"/>
        <w:jc w:val="both"/>
        <w:rPr>
          <w:rFonts w:asciiTheme="majorHAnsi" w:eastAsia="ArialMT" w:hAnsiTheme="majorHAnsi" w:cs="Times New Roman"/>
          <w:sz w:val="24"/>
          <w:szCs w:val="24"/>
          <w:lang w:val="en-US"/>
        </w:rPr>
      </w:pPr>
      <w:bookmarkStart w:id="59" w:name="h.gjdgxs"/>
      <w:bookmarkStart w:id="60" w:name="h.qv1yisapos2y"/>
      <w:bookmarkStart w:id="61" w:name="h.xir15ac0jy45"/>
      <w:bookmarkStart w:id="62" w:name="h.30j0zll"/>
      <w:bookmarkEnd w:id="59"/>
      <w:bookmarkEnd w:id="60"/>
      <w:bookmarkEnd w:id="61"/>
      <w:bookmarkEnd w:id="62"/>
      <w:r w:rsidRPr="00296047">
        <w:rPr>
          <w:rFonts w:asciiTheme="majorHAnsi" w:eastAsia="ArialMT" w:hAnsiTheme="majorHAnsi" w:cs="Times New Roman"/>
          <w:sz w:val="24"/>
          <w:szCs w:val="24"/>
          <w:lang w:val="en-US"/>
        </w:rPr>
        <w:t xml:space="preserve">Through participating in the Asia Catalyst </w:t>
      </w:r>
      <w:r w:rsidR="00016694">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I learnt a lot about organizational management and advocacy. These were subjects that I knew</w:t>
      </w:r>
      <w:r w:rsidR="00CE67B9" w:rsidRPr="00296047">
        <w:rPr>
          <w:rFonts w:asciiTheme="majorHAnsi" w:eastAsia="ArialMT" w:hAnsiTheme="majorHAnsi" w:cs="Times New Roman"/>
          <w:sz w:val="24"/>
          <w:szCs w:val="24"/>
          <w:lang w:val="en-US"/>
        </w:rPr>
        <w:t xml:space="preserve"> almost nothing about before – </w:t>
      </w:r>
      <w:r w:rsidRPr="00296047">
        <w:rPr>
          <w:rFonts w:asciiTheme="majorHAnsi" w:eastAsia="ArialMT" w:hAnsiTheme="majorHAnsi" w:cs="Times New Roman"/>
          <w:sz w:val="24"/>
          <w:szCs w:val="24"/>
          <w:lang w:val="en-US"/>
        </w:rPr>
        <w:t>especially advocacy. These trainings allowed me to better understand the strategies and risks of advocacy, how to build alliances, and we began to take steps to work out how advocacy could benefit the lives of non-local students. We also applied for Asia Catalyst’s small grants advocacy project, which gave us the opportunity to put our knowledge into practice and strive to reduce the financial barriers to HIV treatment and care that non-local students faced.</w:t>
      </w:r>
    </w:p>
    <w:p w14:paraId="74732528" w14:textId="6A5D4321" w:rsidR="00523097" w:rsidRPr="00296047" w:rsidRDefault="00523097"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We began by reaching out to the Guangzhou Centre for Disease Control and the local STI and AIDS</w:t>
      </w:r>
      <w:r w:rsidR="00CE67B9" w:rsidRPr="00296047">
        <w:rPr>
          <w:rFonts w:asciiTheme="majorHAnsi" w:eastAsia="ArialMT" w:hAnsiTheme="majorHAnsi" w:cs="Times New Roman"/>
          <w:sz w:val="24"/>
          <w:szCs w:val="24"/>
          <w:lang w:val="en-US"/>
        </w:rPr>
        <w:t xml:space="preserve"> Association to be our alliance partners</w:t>
      </w:r>
      <w:r w:rsidRPr="00296047">
        <w:rPr>
          <w:rFonts w:asciiTheme="majorHAnsi" w:eastAsia="ArialMT" w:hAnsiTheme="majorHAnsi" w:cs="Times New Roman"/>
          <w:sz w:val="24"/>
          <w:szCs w:val="24"/>
          <w:lang w:val="en-US"/>
        </w:rPr>
        <w:t xml:space="preserve">, and carried out detailed on-the-ground research on the struggles that non-local students living with HIV were facing. We were very open with the </w:t>
      </w:r>
      <w:r w:rsidRPr="00296047">
        <w:rPr>
          <w:rFonts w:asciiTheme="majorHAnsi" w:eastAsia="ArialMT" w:hAnsiTheme="majorHAnsi" w:cs="Times New Roman"/>
          <w:sz w:val="24"/>
          <w:szCs w:val="24"/>
          <w:lang w:val="en-US"/>
        </w:rPr>
        <w:lastRenderedPageBreak/>
        <w:t xml:space="preserve">students, explaining that our research was intended to improve the living conditions of teenagers like them who were living with HIV and address the practical, financial problems they were facing. Although it was a challenge, in the end more than half the students we reached out </w:t>
      </w:r>
      <w:r w:rsidR="00CE67B9" w:rsidRPr="00296047">
        <w:rPr>
          <w:rFonts w:asciiTheme="majorHAnsi" w:eastAsia="ArialMT" w:hAnsiTheme="majorHAnsi" w:cs="Times New Roman"/>
          <w:sz w:val="24"/>
          <w:szCs w:val="24"/>
          <w:lang w:val="en-US"/>
        </w:rPr>
        <w:t>to</w:t>
      </w:r>
      <w:r w:rsidRPr="00296047">
        <w:rPr>
          <w:rFonts w:asciiTheme="majorHAnsi" w:eastAsia="ArialMT" w:hAnsiTheme="majorHAnsi" w:cs="Times New Roman"/>
          <w:sz w:val="24"/>
          <w:szCs w:val="24"/>
          <w:lang w:val="en-US"/>
        </w:rPr>
        <w:t xml:space="preserve"> </w:t>
      </w:r>
      <w:r w:rsidR="002C3EDD" w:rsidRPr="00296047">
        <w:rPr>
          <w:rFonts w:asciiTheme="majorHAnsi" w:eastAsia="ArialMT" w:hAnsiTheme="majorHAnsi" w:cs="Times New Roman"/>
          <w:sz w:val="24"/>
          <w:szCs w:val="24"/>
          <w:lang w:val="en-US"/>
        </w:rPr>
        <w:t>agree</w:t>
      </w:r>
      <w:r w:rsidRPr="00296047">
        <w:rPr>
          <w:rFonts w:asciiTheme="majorHAnsi" w:eastAsia="ArialMT" w:hAnsiTheme="majorHAnsi" w:cs="Times New Roman"/>
          <w:sz w:val="24"/>
          <w:szCs w:val="24"/>
          <w:lang w:val="en-US"/>
        </w:rPr>
        <w:t xml:space="preserve"> to participate in our research.</w:t>
      </w:r>
    </w:p>
    <w:p w14:paraId="00655450" w14:textId="109B088C" w:rsidR="00523097" w:rsidRPr="00296047" w:rsidRDefault="00523097"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This data gave us motivation and confidence. We had lots of opportunities to talk about our findings at a range of different seminars, conferences and other fora. We even had the opportunity to present on this topic at the provincial government’s Guangdong HIV Conference. We were the only NGO invited to speak, and found the</w:t>
      </w:r>
      <w:r w:rsidR="00CE67B9" w:rsidRPr="00296047">
        <w:rPr>
          <w:rFonts w:asciiTheme="majorHAnsi" w:eastAsia="ArialMT" w:hAnsiTheme="majorHAnsi" w:cs="Times New Roman"/>
          <w:sz w:val="24"/>
          <w:szCs w:val="24"/>
          <w:lang w:val="en-US"/>
        </w:rPr>
        <w:t xml:space="preserve"> provincial government official</w:t>
      </w:r>
      <w:r w:rsidRPr="00296047">
        <w:rPr>
          <w:rFonts w:asciiTheme="majorHAnsi" w:eastAsia="ArialMT" w:hAnsiTheme="majorHAnsi" w:cs="Times New Roman"/>
          <w:sz w:val="24"/>
          <w:szCs w:val="24"/>
          <w:lang w:val="en-US"/>
        </w:rPr>
        <w:t>s very responsive to our explanation</w:t>
      </w:r>
      <w:r w:rsidR="00CE67B9" w:rsidRPr="00296047">
        <w:rPr>
          <w:rFonts w:asciiTheme="majorHAnsi" w:eastAsia="ArialMT" w:hAnsiTheme="majorHAnsi" w:cs="Times New Roman"/>
          <w:sz w:val="24"/>
          <w:szCs w:val="24"/>
          <w:lang w:val="en-US"/>
        </w:rPr>
        <w:t xml:space="preserve">s – they </w:t>
      </w:r>
      <w:r w:rsidRPr="00296047">
        <w:rPr>
          <w:rFonts w:asciiTheme="majorHAnsi" w:eastAsia="ArialMT" w:hAnsiTheme="majorHAnsi" w:cs="Times New Roman"/>
          <w:sz w:val="24"/>
          <w:szCs w:val="24"/>
          <w:lang w:val="en-US"/>
        </w:rPr>
        <w:t>wrote a memo on the spot instructing health department’s to pay greater attention to the growing spread of HIV in teenagers.</w:t>
      </w:r>
    </w:p>
    <w:p w14:paraId="4A604060" w14:textId="76B5E56A" w:rsidR="00523097" w:rsidRPr="00296047" w:rsidRDefault="00523097"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On Worl</w:t>
      </w:r>
      <w:r w:rsidR="00CE67B9" w:rsidRPr="00296047">
        <w:rPr>
          <w:rFonts w:asciiTheme="majorHAnsi" w:eastAsia="ArialMT" w:hAnsiTheme="majorHAnsi" w:cs="Times New Roman"/>
          <w:sz w:val="24"/>
          <w:szCs w:val="24"/>
          <w:lang w:val="en-US"/>
        </w:rPr>
        <w:t>d AIDS Day</w:t>
      </w:r>
      <w:r w:rsidR="00016694">
        <w:rPr>
          <w:rFonts w:asciiTheme="majorHAnsi" w:eastAsia="ArialMT" w:hAnsiTheme="majorHAnsi" w:cs="Times New Roman"/>
          <w:sz w:val="24"/>
          <w:szCs w:val="24"/>
          <w:lang w:val="en-US"/>
        </w:rPr>
        <w:t xml:space="preserve"> [2013]</w:t>
      </w:r>
      <w:r w:rsidR="00CE67B9" w:rsidRPr="00296047">
        <w:rPr>
          <w:rFonts w:asciiTheme="majorHAnsi" w:eastAsia="ArialMT" w:hAnsiTheme="majorHAnsi" w:cs="Times New Roman"/>
          <w:sz w:val="24"/>
          <w:szCs w:val="24"/>
          <w:lang w:val="en-US"/>
        </w:rPr>
        <w:t xml:space="preserve">, </w:t>
      </w:r>
      <w:r w:rsidR="00016694" w:rsidRPr="00296047">
        <w:rPr>
          <w:rFonts w:asciiTheme="majorHAnsi" w:eastAsia="ArialMT" w:hAnsiTheme="majorHAnsi" w:cs="Times New Roman"/>
          <w:sz w:val="24"/>
          <w:szCs w:val="24"/>
          <w:lang w:val="en-US"/>
        </w:rPr>
        <w:t>our alliance partners and we</w:t>
      </w:r>
      <w:r w:rsidRPr="00296047">
        <w:rPr>
          <w:rFonts w:asciiTheme="majorHAnsi" w:eastAsia="ArialMT" w:hAnsiTheme="majorHAnsi" w:cs="Times New Roman"/>
          <w:sz w:val="24"/>
          <w:szCs w:val="24"/>
          <w:lang w:val="en-US"/>
        </w:rPr>
        <w:t xml:space="preserve"> received interviews </w:t>
      </w:r>
      <w:r w:rsidR="00CE67B9" w:rsidRPr="00296047">
        <w:rPr>
          <w:rFonts w:asciiTheme="majorHAnsi" w:eastAsia="ArialMT" w:hAnsiTheme="majorHAnsi" w:cs="Times New Roman"/>
          <w:sz w:val="24"/>
          <w:szCs w:val="24"/>
          <w:lang w:val="en-US"/>
        </w:rPr>
        <w:t>from</w:t>
      </w:r>
      <w:r w:rsidRPr="00296047">
        <w:rPr>
          <w:rFonts w:asciiTheme="majorHAnsi" w:eastAsia="ArialMT" w:hAnsiTheme="majorHAnsi" w:cs="Times New Roman"/>
          <w:sz w:val="24"/>
          <w:szCs w:val="24"/>
          <w:lang w:val="en-US"/>
        </w:rPr>
        <w:t xml:space="preserve"> a wide range of local media source</w:t>
      </w:r>
      <w:r w:rsidR="00CE67B9" w:rsidRPr="00296047">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We talked about the growing rates of HIV among teens and the problems they experienced in attracting treatment. This is the first time this issue </w:t>
      </w:r>
      <w:r w:rsidR="00016694">
        <w:rPr>
          <w:rFonts w:asciiTheme="majorHAnsi" w:eastAsia="ArialMT" w:hAnsiTheme="majorHAnsi" w:cs="Times New Roman"/>
          <w:sz w:val="24"/>
          <w:szCs w:val="24"/>
          <w:lang w:val="en-US"/>
        </w:rPr>
        <w:t>was</w:t>
      </w:r>
      <w:r w:rsidRPr="00296047">
        <w:rPr>
          <w:rFonts w:asciiTheme="majorHAnsi" w:eastAsia="ArialMT" w:hAnsiTheme="majorHAnsi" w:cs="Times New Roman"/>
          <w:sz w:val="24"/>
          <w:szCs w:val="24"/>
          <w:lang w:val="en-US"/>
        </w:rPr>
        <w:t xml:space="preserve"> paid wide attention </w:t>
      </w:r>
      <w:r w:rsidR="00CE67B9" w:rsidRPr="00296047">
        <w:rPr>
          <w:rFonts w:asciiTheme="majorHAnsi" w:eastAsia="ArialMT" w:hAnsiTheme="majorHAnsi" w:cs="Times New Roman"/>
          <w:sz w:val="24"/>
          <w:szCs w:val="24"/>
          <w:lang w:val="en-US"/>
        </w:rPr>
        <w:t>by the public and</w:t>
      </w:r>
      <w:r w:rsidRPr="00296047">
        <w:rPr>
          <w:rFonts w:asciiTheme="majorHAnsi" w:eastAsia="ArialMT" w:hAnsiTheme="majorHAnsi" w:cs="Times New Roman"/>
          <w:sz w:val="24"/>
          <w:szCs w:val="24"/>
          <w:lang w:val="en-US"/>
        </w:rPr>
        <w:t xml:space="preserve"> government department</w:t>
      </w:r>
      <w:r w:rsidR="00CE67B9" w:rsidRPr="00296047">
        <w:rPr>
          <w:rFonts w:asciiTheme="majorHAnsi" w:eastAsia="ArialMT" w:hAnsiTheme="majorHAnsi" w:cs="Times New Roman"/>
          <w:sz w:val="24"/>
          <w:szCs w:val="24"/>
          <w:lang w:val="en-US"/>
        </w:rPr>
        <w:t>s throughout</w:t>
      </w:r>
      <w:r w:rsidRPr="00296047">
        <w:rPr>
          <w:rFonts w:asciiTheme="majorHAnsi" w:eastAsia="ArialMT" w:hAnsiTheme="majorHAnsi" w:cs="Times New Roman"/>
          <w:sz w:val="24"/>
          <w:szCs w:val="24"/>
          <w:lang w:val="en-US"/>
        </w:rPr>
        <w:t xml:space="preserve"> the province. In this supportive environment, we also sat down with our partners to discuss a clear plan of action to generate policy change. We realized that without a clear plan, it would be very difficult to achieve our goals.</w:t>
      </w:r>
    </w:p>
    <w:p w14:paraId="69928F5F" w14:textId="4385BFE4" w:rsidR="00523097" w:rsidRPr="00296047" w:rsidRDefault="00523097" w:rsidP="00E92FBD">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At the beginning of the year, our advocacy paid off. During a </w:t>
      </w:r>
      <w:r w:rsidR="00466016" w:rsidRPr="00296047">
        <w:rPr>
          <w:rFonts w:asciiTheme="majorHAnsi" w:eastAsia="ArialMT" w:hAnsiTheme="majorHAnsi" w:cs="Times New Roman"/>
          <w:sz w:val="24"/>
          <w:szCs w:val="24"/>
          <w:lang w:val="en-US"/>
        </w:rPr>
        <w:t>coordination</w:t>
      </w:r>
      <w:r w:rsidRPr="00296047">
        <w:rPr>
          <w:rFonts w:asciiTheme="majorHAnsi" w:eastAsia="ArialMT" w:hAnsiTheme="majorHAnsi" w:cs="Times New Roman"/>
          <w:sz w:val="24"/>
          <w:szCs w:val="24"/>
          <w:lang w:val="en-US"/>
        </w:rPr>
        <w:t xml:space="preserve"> meeting between the Guangdong Centre for Disease Control,</w:t>
      </w:r>
      <w:r w:rsidR="00466016"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local hospitals and community CBOs</w:t>
      </w:r>
      <w:r w:rsidR="00466016" w:rsidRPr="00296047">
        <w:rPr>
          <w:rFonts w:asciiTheme="majorHAnsi" w:eastAsia="ArialMT" w:hAnsiTheme="majorHAnsi" w:cs="Times New Roman"/>
          <w:sz w:val="24"/>
          <w:szCs w:val="24"/>
          <w:lang w:val="en-US"/>
        </w:rPr>
        <w:t>, a</w:t>
      </w:r>
      <w:r w:rsidRPr="00296047">
        <w:rPr>
          <w:rFonts w:asciiTheme="majorHAnsi" w:eastAsia="ArialMT" w:hAnsiTheme="majorHAnsi" w:cs="Times New Roman"/>
          <w:sz w:val="24"/>
          <w:szCs w:val="24"/>
          <w:lang w:val="en-US"/>
        </w:rPr>
        <w:t xml:space="preserve"> policy change </w:t>
      </w:r>
      <w:r w:rsidR="00466016" w:rsidRPr="00296047">
        <w:rPr>
          <w:rFonts w:asciiTheme="majorHAnsi" w:eastAsia="ArialMT" w:hAnsiTheme="majorHAnsi" w:cs="Times New Roman"/>
          <w:sz w:val="24"/>
          <w:szCs w:val="24"/>
          <w:lang w:val="en-US"/>
        </w:rPr>
        <w:t>was</w:t>
      </w:r>
      <w:r w:rsidRPr="00296047">
        <w:rPr>
          <w:rFonts w:asciiTheme="majorHAnsi" w:eastAsia="ArialMT" w:hAnsiTheme="majorHAnsi" w:cs="Times New Roman"/>
          <w:sz w:val="24"/>
          <w:szCs w:val="24"/>
          <w:lang w:val="en-US"/>
        </w:rPr>
        <w:t xml:space="preserve"> issued.</w:t>
      </w:r>
      <w:r w:rsidR="00466016"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This policy change allowed non-local students to receive the same allowance</w:t>
      </w:r>
      <w:r w:rsidR="00466016" w:rsidRPr="00296047">
        <w:rPr>
          <w:rFonts w:asciiTheme="majorHAnsi" w:eastAsia="ArialMT" w:hAnsiTheme="majorHAnsi" w:cs="Times New Roman"/>
          <w:sz w:val="24"/>
          <w:szCs w:val="24"/>
          <w:lang w:val="en-US"/>
        </w:rPr>
        <w:t>s</w:t>
      </w:r>
      <w:r w:rsidRPr="00296047">
        <w:rPr>
          <w:rFonts w:asciiTheme="majorHAnsi" w:eastAsia="ArialMT" w:hAnsiTheme="majorHAnsi" w:cs="Times New Roman"/>
          <w:sz w:val="24"/>
          <w:szCs w:val="24"/>
          <w:lang w:val="en-US"/>
        </w:rPr>
        <w:t xml:space="preserve"> </w:t>
      </w:r>
      <w:r w:rsidR="00466016" w:rsidRPr="00296047">
        <w:rPr>
          <w:rFonts w:asciiTheme="majorHAnsi" w:eastAsia="ArialMT" w:hAnsiTheme="majorHAnsi" w:cs="Times New Roman"/>
          <w:sz w:val="24"/>
          <w:szCs w:val="24"/>
          <w:lang w:val="en-US"/>
        </w:rPr>
        <w:t xml:space="preserve">as locals – </w:t>
      </w:r>
      <w:r w:rsidRPr="00296047">
        <w:rPr>
          <w:rFonts w:asciiTheme="majorHAnsi" w:eastAsia="ArialMT" w:hAnsiTheme="majorHAnsi" w:cs="Times New Roman"/>
          <w:sz w:val="24"/>
          <w:szCs w:val="24"/>
          <w:lang w:val="en-US"/>
        </w:rPr>
        <w:t>7</w:t>
      </w:r>
      <w:r w:rsidR="00016694">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200 RMB per year for outpatient HIV treatment, and</w:t>
      </w:r>
      <w:r w:rsidR="00466016" w:rsidRPr="00296047">
        <w:rPr>
          <w:rFonts w:asciiTheme="majorHAnsi" w:eastAsia="ArialMT" w:hAnsiTheme="majorHAnsi" w:cs="Times New Roman"/>
          <w:sz w:val="24"/>
          <w:szCs w:val="24"/>
          <w:lang w:val="en-US"/>
        </w:rPr>
        <w:t xml:space="preserve"> </w:t>
      </w:r>
      <w:r w:rsidRPr="00296047">
        <w:rPr>
          <w:rFonts w:asciiTheme="majorHAnsi" w:eastAsia="ArialMT" w:hAnsiTheme="majorHAnsi" w:cs="Times New Roman"/>
          <w:sz w:val="24"/>
          <w:szCs w:val="24"/>
          <w:lang w:val="en-US"/>
        </w:rPr>
        <w:t>7</w:t>
      </w:r>
      <w:r w:rsidR="00016694">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 xml:space="preserve">000 RMB per year </w:t>
      </w:r>
      <w:r w:rsidR="00016694">
        <w:rPr>
          <w:rFonts w:asciiTheme="majorHAnsi" w:eastAsia="ArialMT" w:hAnsiTheme="majorHAnsi" w:cs="Times New Roman"/>
          <w:sz w:val="24"/>
          <w:szCs w:val="24"/>
          <w:lang w:val="en-US"/>
        </w:rPr>
        <w:t>for</w:t>
      </w:r>
      <w:r w:rsidRPr="00296047">
        <w:rPr>
          <w:rFonts w:asciiTheme="majorHAnsi" w:eastAsia="ArialMT" w:hAnsiTheme="majorHAnsi" w:cs="Times New Roman"/>
          <w:sz w:val="24"/>
          <w:szCs w:val="24"/>
          <w:lang w:val="en-US"/>
        </w:rPr>
        <w:t xml:space="preserve"> </w:t>
      </w:r>
      <w:r w:rsidR="00466016" w:rsidRPr="00296047">
        <w:rPr>
          <w:rFonts w:asciiTheme="majorHAnsi" w:eastAsia="ArialMT" w:hAnsiTheme="majorHAnsi" w:cs="Times New Roman"/>
          <w:sz w:val="24"/>
          <w:szCs w:val="24"/>
          <w:lang w:val="en-US"/>
        </w:rPr>
        <w:t xml:space="preserve">in-patient care. </w:t>
      </w:r>
      <w:r w:rsidRPr="00296047">
        <w:rPr>
          <w:rFonts w:asciiTheme="majorHAnsi" w:eastAsia="ArialMT" w:hAnsiTheme="majorHAnsi" w:cs="Times New Roman"/>
          <w:sz w:val="24"/>
          <w:szCs w:val="24"/>
          <w:lang w:val="en-US"/>
        </w:rPr>
        <w:t>Since they launch</w:t>
      </w:r>
      <w:r w:rsidR="00466016" w:rsidRPr="00296047">
        <w:rPr>
          <w:rFonts w:asciiTheme="majorHAnsi" w:eastAsia="ArialMT" w:hAnsiTheme="majorHAnsi" w:cs="Times New Roman"/>
          <w:sz w:val="24"/>
          <w:szCs w:val="24"/>
          <w:lang w:val="en-US"/>
        </w:rPr>
        <w:t>ed</w:t>
      </w:r>
      <w:r w:rsidRPr="00296047">
        <w:rPr>
          <w:rFonts w:asciiTheme="majorHAnsi" w:eastAsia="ArialMT" w:hAnsiTheme="majorHAnsi" w:cs="Times New Roman"/>
          <w:sz w:val="24"/>
          <w:szCs w:val="24"/>
          <w:lang w:val="en-US"/>
        </w:rPr>
        <w:t xml:space="preserve"> this new policy, </w:t>
      </w:r>
      <w:r w:rsidR="00466016" w:rsidRPr="00296047">
        <w:rPr>
          <w:rFonts w:asciiTheme="majorHAnsi" w:eastAsia="ArialMT" w:hAnsiTheme="majorHAnsi" w:cs="Times New Roman"/>
          <w:sz w:val="24"/>
          <w:szCs w:val="24"/>
          <w:lang w:val="en-US"/>
        </w:rPr>
        <w:t xml:space="preserve">we haven’t heard of any </w:t>
      </w:r>
      <w:r w:rsidRPr="00296047">
        <w:rPr>
          <w:rFonts w:asciiTheme="majorHAnsi" w:eastAsia="ArialMT" w:hAnsiTheme="majorHAnsi" w:cs="Times New Roman"/>
          <w:sz w:val="24"/>
          <w:szCs w:val="24"/>
          <w:lang w:val="en-US"/>
        </w:rPr>
        <w:t xml:space="preserve">cases </w:t>
      </w:r>
      <w:r w:rsidR="00466016" w:rsidRPr="00296047">
        <w:rPr>
          <w:rFonts w:asciiTheme="majorHAnsi" w:eastAsia="ArialMT" w:hAnsiTheme="majorHAnsi" w:cs="Times New Roman"/>
          <w:sz w:val="24"/>
          <w:szCs w:val="24"/>
          <w:lang w:val="en-US"/>
        </w:rPr>
        <w:t>of</w:t>
      </w:r>
      <w:r w:rsidRPr="00296047">
        <w:rPr>
          <w:rFonts w:asciiTheme="majorHAnsi" w:eastAsia="ArialMT" w:hAnsiTheme="majorHAnsi" w:cs="Times New Roman"/>
          <w:sz w:val="24"/>
          <w:szCs w:val="24"/>
          <w:lang w:val="en-US"/>
        </w:rPr>
        <w:t xml:space="preserve"> non-local students delay</w:t>
      </w:r>
      <w:r w:rsidR="00466016" w:rsidRPr="00296047">
        <w:rPr>
          <w:rFonts w:asciiTheme="majorHAnsi" w:eastAsia="ArialMT" w:hAnsiTheme="majorHAnsi" w:cs="Times New Roman"/>
          <w:sz w:val="24"/>
          <w:szCs w:val="24"/>
          <w:lang w:val="en-US"/>
        </w:rPr>
        <w:t>ing their ARV treatment.</w:t>
      </w:r>
    </w:p>
    <w:p w14:paraId="36931856" w14:textId="41BD9822" w:rsidR="00523097" w:rsidRPr="00296047" w:rsidRDefault="00523097"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We are still working with our partners to fight for non-local students’ rights to basic health care. We hope that in the future subsidized STI and ARV treatment will not only be available to people with CD4 counts lower than 500 who are receiving ARV treatment, and </w:t>
      </w:r>
      <w:r w:rsidR="00466016" w:rsidRPr="00296047">
        <w:rPr>
          <w:rFonts w:asciiTheme="majorHAnsi" w:eastAsia="ArialMT" w:hAnsiTheme="majorHAnsi" w:cs="Times New Roman"/>
          <w:sz w:val="24"/>
          <w:szCs w:val="24"/>
          <w:lang w:val="en-US"/>
        </w:rPr>
        <w:t xml:space="preserve">that the cost of </w:t>
      </w:r>
      <w:r w:rsidRPr="00296047">
        <w:rPr>
          <w:rFonts w:asciiTheme="majorHAnsi" w:eastAsia="ArialMT" w:hAnsiTheme="majorHAnsi" w:cs="Times New Roman"/>
          <w:sz w:val="24"/>
          <w:szCs w:val="24"/>
          <w:lang w:val="en-US"/>
        </w:rPr>
        <w:t>treatment is no longer an obstacle for any people living with HIV</w:t>
      </w:r>
      <w:r w:rsidR="00466016" w:rsidRPr="00296047">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 xml:space="preserve"> regardless</w:t>
      </w:r>
      <w:r w:rsidR="00466016" w:rsidRPr="00296047">
        <w:rPr>
          <w:rFonts w:asciiTheme="majorHAnsi" w:eastAsia="ArialMT" w:hAnsiTheme="majorHAnsi" w:cs="Times New Roman"/>
          <w:sz w:val="24"/>
          <w:szCs w:val="24"/>
          <w:lang w:val="en-US"/>
        </w:rPr>
        <w:t xml:space="preserve"> of whether</w:t>
      </w:r>
      <w:r w:rsidRPr="00296047">
        <w:rPr>
          <w:rFonts w:asciiTheme="majorHAnsi" w:eastAsia="ArialMT" w:hAnsiTheme="majorHAnsi" w:cs="Times New Roman"/>
          <w:sz w:val="24"/>
          <w:szCs w:val="24"/>
          <w:lang w:val="en-US"/>
        </w:rPr>
        <w:t xml:space="preserve"> they </w:t>
      </w:r>
      <w:r w:rsidR="00466016" w:rsidRPr="00296047">
        <w:rPr>
          <w:rFonts w:asciiTheme="majorHAnsi" w:eastAsia="ArialMT" w:hAnsiTheme="majorHAnsi" w:cs="Times New Roman"/>
          <w:sz w:val="24"/>
          <w:szCs w:val="24"/>
          <w:lang w:val="en-US"/>
        </w:rPr>
        <w:t>have</w:t>
      </w:r>
      <w:r w:rsidRPr="00296047">
        <w:rPr>
          <w:rFonts w:asciiTheme="majorHAnsi" w:eastAsia="ArialMT" w:hAnsiTheme="majorHAnsi" w:cs="Times New Roman"/>
          <w:sz w:val="24"/>
          <w:szCs w:val="24"/>
          <w:lang w:val="en-US"/>
        </w:rPr>
        <w:t xml:space="preserve"> formally </w:t>
      </w:r>
      <w:r w:rsidR="00466016" w:rsidRPr="00296047">
        <w:rPr>
          <w:rFonts w:asciiTheme="majorHAnsi" w:eastAsia="ArialMT" w:hAnsiTheme="majorHAnsi" w:cs="Times New Roman"/>
          <w:sz w:val="24"/>
          <w:szCs w:val="24"/>
          <w:lang w:val="en-US"/>
        </w:rPr>
        <w:t>begun</w:t>
      </w:r>
      <w:r w:rsidRPr="00296047">
        <w:rPr>
          <w:rFonts w:asciiTheme="majorHAnsi" w:eastAsia="ArialMT" w:hAnsiTheme="majorHAnsi" w:cs="Times New Roman"/>
          <w:sz w:val="24"/>
          <w:szCs w:val="24"/>
          <w:lang w:val="en-US"/>
        </w:rPr>
        <w:t xml:space="preserve"> ARV treatment or not .</w:t>
      </w:r>
    </w:p>
    <w:p w14:paraId="44197981" w14:textId="1504D67A" w:rsidR="00523097" w:rsidRPr="00296047" w:rsidRDefault="00523097" w:rsidP="00A42BCC">
      <w:pPr>
        <w:pStyle w:val="DefaultStyle"/>
        <w:jc w:val="both"/>
        <w:rPr>
          <w:rFonts w:asciiTheme="majorHAnsi" w:eastAsia="ArialMT" w:hAnsiTheme="majorHAnsi" w:cs="Times New Roman"/>
          <w:sz w:val="24"/>
          <w:szCs w:val="24"/>
          <w:lang w:val="en-US"/>
        </w:rPr>
      </w:pPr>
      <w:bookmarkStart w:id="63" w:name="h.a2210qib1opj"/>
      <w:bookmarkStart w:id="64" w:name="h.1fob9te"/>
      <w:bookmarkEnd w:id="63"/>
      <w:bookmarkEnd w:id="64"/>
      <w:r w:rsidRPr="00296047">
        <w:rPr>
          <w:rFonts w:asciiTheme="majorHAnsi" w:eastAsia="ArialMT" w:hAnsiTheme="majorHAnsi" w:cs="Times New Roman"/>
          <w:sz w:val="24"/>
          <w:szCs w:val="24"/>
          <w:lang w:val="en-US"/>
        </w:rPr>
        <w:t>This advocacy success has made me realize as a nonprofit organization</w:t>
      </w:r>
      <w:r w:rsidR="00466016" w:rsidRPr="00296047">
        <w:rPr>
          <w:rFonts w:asciiTheme="majorHAnsi" w:eastAsia="ArialMT" w:hAnsiTheme="majorHAnsi" w:cs="Times New Roman"/>
          <w:sz w:val="24"/>
          <w:szCs w:val="24"/>
          <w:lang w:val="en-US"/>
        </w:rPr>
        <w:t xml:space="preserve"> with direct </w:t>
      </w:r>
      <w:r w:rsidRPr="00296047">
        <w:rPr>
          <w:rFonts w:asciiTheme="majorHAnsi" w:eastAsia="ArialMT" w:hAnsiTheme="majorHAnsi" w:cs="Times New Roman"/>
          <w:sz w:val="24"/>
          <w:szCs w:val="24"/>
          <w:lang w:val="en-US"/>
        </w:rPr>
        <w:t>contact</w:t>
      </w:r>
      <w:r w:rsidR="00466016" w:rsidRPr="00296047">
        <w:rPr>
          <w:rFonts w:asciiTheme="majorHAnsi" w:eastAsia="ArialMT" w:hAnsiTheme="majorHAnsi" w:cs="Times New Roman"/>
          <w:sz w:val="24"/>
          <w:szCs w:val="24"/>
          <w:lang w:val="en-US"/>
        </w:rPr>
        <w:t xml:space="preserve"> to</w:t>
      </w:r>
      <w:r w:rsidRPr="00296047">
        <w:rPr>
          <w:rFonts w:asciiTheme="majorHAnsi" w:eastAsia="ArialMT" w:hAnsiTheme="majorHAnsi" w:cs="Times New Roman"/>
          <w:sz w:val="24"/>
          <w:szCs w:val="24"/>
          <w:lang w:val="en-US"/>
        </w:rPr>
        <w:t xml:space="preserve"> the community, we need to try and find patter</w:t>
      </w:r>
      <w:r w:rsidR="00466016" w:rsidRPr="00296047">
        <w:rPr>
          <w:rFonts w:asciiTheme="majorHAnsi" w:eastAsia="ArialMT" w:hAnsiTheme="majorHAnsi" w:cs="Times New Roman"/>
          <w:sz w:val="24"/>
          <w:szCs w:val="24"/>
          <w:lang w:val="en-US"/>
        </w:rPr>
        <w:t>ns of issues. Finding</w:t>
      </w:r>
      <w:r w:rsidRPr="00296047">
        <w:rPr>
          <w:rFonts w:asciiTheme="majorHAnsi" w:eastAsia="ArialMT" w:hAnsiTheme="majorHAnsi" w:cs="Times New Roman"/>
          <w:sz w:val="24"/>
          <w:szCs w:val="24"/>
          <w:lang w:val="en-US"/>
        </w:rPr>
        <w:t xml:space="preserve"> resources to conduct advocacy for policy change</w:t>
      </w:r>
      <w:r w:rsidR="00466016" w:rsidRPr="00296047">
        <w:rPr>
          <w:rFonts w:asciiTheme="majorHAnsi" w:eastAsia="ArialMT" w:hAnsiTheme="majorHAnsi" w:cs="Times New Roman"/>
          <w:sz w:val="24"/>
          <w:szCs w:val="24"/>
          <w:lang w:val="en-US"/>
        </w:rPr>
        <w:t xml:space="preserve"> will </w:t>
      </w:r>
      <w:r w:rsidR="000D1E0A">
        <w:rPr>
          <w:rFonts w:asciiTheme="majorHAnsi" w:eastAsia="ArialMT" w:hAnsiTheme="majorHAnsi" w:cs="Times New Roman"/>
          <w:sz w:val="24"/>
          <w:szCs w:val="24"/>
          <w:lang w:val="en-US"/>
        </w:rPr>
        <w:t>b</w:t>
      </w:r>
      <w:r w:rsidR="00466016" w:rsidRPr="00296047">
        <w:rPr>
          <w:rFonts w:asciiTheme="majorHAnsi" w:eastAsia="ArialMT" w:hAnsiTheme="majorHAnsi" w:cs="Times New Roman"/>
          <w:sz w:val="24"/>
          <w:szCs w:val="24"/>
          <w:lang w:val="en-US"/>
        </w:rPr>
        <w:t>e more effective than trying</w:t>
      </w:r>
      <w:r w:rsidRPr="00296047">
        <w:rPr>
          <w:rFonts w:asciiTheme="majorHAnsi" w:eastAsia="ArialMT" w:hAnsiTheme="majorHAnsi" w:cs="Times New Roman"/>
          <w:sz w:val="24"/>
          <w:szCs w:val="24"/>
          <w:lang w:val="en-US"/>
        </w:rPr>
        <w:t xml:space="preserve"> to resolve </w:t>
      </w:r>
      <w:r w:rsidR="00466016" w:rsidRPr="00296047">
        <w:rPr>
          <w:rFonts w:asciiTheme="majorHAnsi" w:eastAsia="ArialMT" w:hAnsiTheme="majorHAnsi" w:cs="Times New Roman"/>
          <w:sz w:val="24"/>
          <w:szCs w:val="24"/>
          <w:lang w:val="en-US"/>
        </w:rPr>
        <w:t xml:space="preserve">individual issues </w:t>
      </w:r>
      <w:r w:rsidRPr="00296047">
        <w:rPr>
          <w:rFonts w:asciiTheme="majorHAnsi" w:eastAsia="ArialMT" w:hAnsiTheme="majorHAnsi" w:cs="Times New Roman"/>
          <w:sz w:val="24"/>
          <w:szCs w:val="24"/>
          <w:lang w:val="en-US"/>
        </w:rPr>
        <w:t xml:space="preserve">over and over again, this is more effective, </w:t>
      </w:r>
      <w:r w:rsidR="00466016" w:rsidRPr="00296047">
        <w:rPr>
          <w:rFonts w:asciiTheme="majorHAnsi" w:eastAsia="ArialMT" w:hAnsiTheme="majorHAnsi" w:cs="Times New Roman"/>
          <w:sz w:val="24"/>
          <w:szCs w:val="24"/>
          <w:lang w:val="en-US"/>
        </w:rPr>
        <w:t>because we’ll be able to create</w:t>
      </w:r>
      <w:r w:rsidRPr="00296047">
        <w:rPr>
          <w:rFonts w:asciiTheme="majorHAnsi" w:eastAsia="ArialMT" w:hAnsiTheme="majorHAnsi" w:cs="Times New Roman"/>
          <w:sz w:val="24"/>
          <w:szCs w:val="24"/>
          <w:lang w:val="en-US"/>
        </w:rPr>
        <w:t xml:space="preserve"> </w:t>
      </w:r>
      <w:r w:rsidR="00466016" w:rsidRPr="00296047">
        <w:rPr>
          <w:rFonts w:asciiTheme="majorHAnsi" w:eastAsia="ArialMT" w:hAnsiTheme="majorHAnsi" w:cs="Times New Roman"/>
          <w:sz w:val="24"/>
          <w:szCs w:val="24"/>
          <w:lang w:val="en-US"/>
        </w:rPr>
        <w:t>permanent</w:t>
      </w:r>
      <w:r w:rsidRPr="00296047">
        <w:rPr>
          <w:rFonts w:asciiTheme="majorHAnsi" w:eastAsia="ArialMT" w:hAnsiTheme="majorHAnsi" w:cs="Times New Roman"/>
          <w:sz w:val="24"/>
          <w:szCs w:val="24"/>
          <w:lang w:val="en-US"/>
        </w:rPr>
        <w:t xml:space="preserve"> change that </w:t>
      </w:r>
      <w:r w:rsidR="00466016" w:rsidRPr="00296047">
        <w:rPr>
          <w:rFonts w:asciiTheme="majorHAnsi" w:eastAsia="ArialMT" w:hAnsiTheme="majorHAnsi" w:cs="Times New Roman"/>
          <w:sz w:val="24"/>
          <w:szCs w:val="24"/>
          <w:lang w:val="en-US"/>
        </w:rPr>
        <w:t>will</w:t>
      </w:r>
      <w:r w:rsidRPr="00296047">
        <w:rPr>
          <w:rFonts w:asciiTheme="majorHAnsi" w:eastAsia="ArialMT" w:hAnsiTheme="majorHAnsi" w:cs="Times New Roman"/>
          <w:sz w:val="24"/>
          <w:szCs w:val="24"/>
          <w:lang w:val="en-US"/>
        </w:rPr>
        <w:t xml:space="preserve"> benefit the whole community.</w:t>
      </w:r>
    </w:p>
    <w:p w14:paraId="205710AC" w14:textId="77777777" w:rsidR="00523097" w:rsidRPr="00296047" w:rsidRDefault="00523097" w:rsidP="00A42BCC">
      <w:pPr>
        <w:pStyle w:val="DefaultStyle"/>
        <w:jc w:val="both"/>
        <w:rPr>
          <w:rFonts w:asciiTheme="majorHAnsi" w:eastAsia="ArialMT" w:hAnsiTheme="majorHAnsi" w:cs="Times New Roman"/>
          <w:sz w:val="24"/>
          <w:szCs w:val="24"/>
          <w:lang w:val="en-US"/>
        </w:rPr>
      </w:pPr>
    </w:p>
    <w:p w14:paraId="1337B609" w14:textId="77777777" w:rsidR="00523097" w:rsidRPr="00296047" w:rsidRDefault="00523097" w:rsidP="00A42BCC">
      <w:pPr>
        <w:pStyle w:val="DefaultStyle"/>
        <w:jc w:val="center"/>
        <w:rPr>
          <w:rFonts w:asciiTheme="majorHAnsi" w:eastAsia="ArialMT" w:hAnsiTheme="majorHAnsi" w:cs="Times New Roman"/>
          <w:b/>
          <w:sz w:val="24"/>
          <w:szCs w:val="24"/>
          <w:lang w:val="en-US"/>
        </w:rPr>
        <w:sectPr w:rsidR="00523097" w:rsidRPr="00296047">
          <w:pgSz w:w="12240" w:h="15840"/>
          <w:pgMar w:top="1440" w:right="1440" w:bottom="1440" w:left="1440" w:header="720" w:footer="720" w:gutter="0"/>
          <w:cols w:space="720"/>
          <w:docGrid w:linePitch="360"/>
        </w:sectPr>
      </w:pPr>
    </w:p>
    <w:p w14:paraId="041E9F0A" w14:textId="5E52C5BF" w:rsidR="001C72CE" w:rsidRPr="00296047" w:rsidRDefault="00466016" w:rsidP="00A42BCC">
      <w:pPr>
        <w:pStyle w:val="DefaultStyle"/>
        <w:jc w:val="center"/>
        <w:rPr>
          <w:rFonts w:asciiTheme="majorHAnsi" w:eastAsia="ArialMT" w:hAnsiTheme="majorHAnsi" w:cs="Times New Roman"/>
          <w:b/>
          <w:sz w:val="24"/>
          <w:szCs w:val="24"/>
          <w:lang w:val="en-US"/>
        </w:rPr>
      </w:pPr>
      <w:r w:rsidRPr="00296047">
        <w:rPr>
          <w:rFonts w:asciiTheme="majorHAnsi" w:eastAsia="ArialMT" w:hAnsiTheme="majorHAnsi" w:cs="Times New Roman"/>
          <w:b/>
          <w:sz w:val="24"/>
          <w:szCs w:val="24"/>
          <w:lang w:val="en-US"/>
        </w:rPr>
        <w:lastRenderedPageBreak/>
        <w:t>Courage    •    Change (</w:t>
      </w:r>
      <w:r w:rsidR="001C72CE" w:rsidRPr="00296047">
        <w:rPr>
          <w:rFonts w:asciiTheme="majorHAnsi" w:eastAsia="ArialMT" w:hAnsiTheme="majorHAnsi" w:cs="Times New Roman"/>
          <w:b/>
          <w:sz w:val="24"/>
          <w:szCs w:val="24"/>
          <w:lang w:val="en-US"/>
        </w:rPr>
        <w:t xml:space="preserve">MSC </w:t>
      </w:r>
      <w:r w:rsidRPr="00296047">
        <w:rPr>
          <w:rFonts w:asciiTheme="majorHAnsi" w:eastAsia="ArialMT" w:hAnsiTheme="majorHAnsi" w:cs="Times New Roman"/>
          <w:b/>
          <w:sz w:val="24"/>
          <w:szCs w:val="24"/>
          <w:lang w:val="en-US"/>
        </w:rPr>
        <w:t xml:space="preserve">story </w:t>
      </w:r>
      <w:r w:rsidR="001C72CE" w:rsidRPr="00296047">
        <w:rPr>
          <w:rFonts w:asciiTheme="majorHAnsi" w:eastAsia="ArialMT" w:hAnsiTheme="majorHAnsi" w:cs="Times New Roman"/>
          <w:b/>
          <w:sz w:val="24"/>
          <w:szCs w:val="24"/>
          <w:lang w:val="en-US"/>
        </w:rPr>
        <w:t xml:space="preserve">chosen by </w:t>
      </w:r>
      <w:r w:rsidR="009A5745">
        <w:rPr>
          <w:rFonts w:asciiTheme="majorHAnsi" w:eastAsia="ArialMT" w:hAnsiTheme="majorHAnsi" w:cs="Times New Roman"/>
          <w:b/>
          <w:sz w:val="24"/>
          <w:szCs w:val="24"/>
          <w:lang w:val="en-US"/>
        </w:rPr>
        <w:t>Cohort</w:t>
      </w:r>
      <w:r w:rsidR="001C72CE" w:rsidRPr="00296047">
        <w:rPr>
          <w:rFonts w:asciiTheme="majorHAnsi" w:eastAsia="ArialMT" w:hAnsiTheme="majorHAnsi" w:cs="Times New Roman"/>
          <w:b/>
          <w:sz w:val="24"/>
          <w:szCs w:val="24"/>
          <w:lang w:val="en-US"/>
        </w:rPr>
        <w:t xml:space="preserve"> B)</w:t>
      </w:r>
    </w:p>
    <w:p w14:paraId="25C7E3AE" w14:textId="043CB984" w:rsidR="001C72CE" w:rsidRPr="00296047" w:rsidRDefault="001C72CE"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I am Li </w:t>
      </w:r>
      <w:proofErr w:type="spellStart"/>
      <w:r w:rsidRPr="00296047">
        <w:rPr>
          <w:rFonts w:asciiTheme="majorHAnsi" w:eastAsia="ArialMT" w:hAnsiTheme="majorHAnsi" w:cs="Times New Roman"/>
          <w:sz w:val="24"/>
          <w:szCs w:val="24"/>
          <w:lang w:val="en-US"/>
        </w:rPr>
        <w:t>Yingjie</w:t>
      </w:r>
      <w:proofErr w:type="spellEnd"/>
      <w:r w:rsidRPr="00296047">
        <w:rPr>
          <w:rFonts w:asciiTheme="majorHAnsi" w:eastAsia="ArialMT" w:hAnsiTheme="majorHAnsi" w:cs="Times New Roman"/>
          <w:sz w:val="24"/>
          <w:szCs w:val="24"/>
          <w:lang w:val="en-US"/>
        </w:rPr>
        <w:t xml:space="preserve">, the manager of the food and drug safety program for Zhengzhou Yirenping, an NGO from the Central Plains region of China. Zhengzhou Yirenping is a policy advocacy organization concerned with health rights. From February to August of 2013, I participated in Asia Catalyst’s </w:t>
      </w:r>
      <w:r w:rsidR="001E37D5">
        <w:rPr>
          <w:rFonts w:asciiTheme="majorHAnsi" w:eastAsia="ArialMT" w:hAnsiTheme="majorHAnsi" w:cs="Times New Roman"/>
          <w:sz w:val="24"/>
          <w:szCs w:val="24"/>
          <w:lang w:val="en-US"/>
        </w:rPr>
        <w:t>Nonprofit Leadership</w:t>
      </w:r>
      <w:r w:rsidRPr="00296047">
        <w:rPr>
          <w:rFonts w:asciiTheme="majorHAnsi" w:eastAsia="ArialMT" w:hAnsiTheme="majorHAnsi" w:cs="Times New Roman"/>
          <w:sz w:val="24"/>
          <w:szCs w:val="24"/>
          <w:lang w:val="en-US"/>
        </w:rPr>
        <w:t xml:space="preserve">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B, and soon after participated in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C as an assistant trainer. In the past year and a half, I have participated in two training </w:t>
      </w:r>
      <w:r w:rsidR="001E37D5">
        <w:rPr>
          <w:rFonts w:asciiTheme="majorHAnsi" w:eastAsia="ArialMT" w:hAnsiTheme="majorHAnsi" w:cs="Times New Roman"/>
          <w:sz w:val="24"/>
          <w:szCs w:val="24"/>
          <w:lang w:val="en-US"/>
        </w:rPr>
        <w:t xml:space="preserve">series [with </w:t>
      </w:r>
      <w:r w:rsidR="001E37D5" w:rsidRPr="001E37D5">
        <w:rPr>
          <w:rFonts w:asciiTheme="majorHAnsi" w:eastAsia="ArialMT" w:hAnsiTheme="majorHAnsi" w:cs="Times New Roman"/>
          <w:sz w:val="24"/>
          <w:szCs w:val="24"/>
          <w:lang w:val="en-US"/>
        </w:rPr>
        <w:t>Asia Catalyst</w:t>
      </w:r>
      <w:r w:rsidR="001E37D5">
        <w:rPr>
          <w:rFonts w:asciiTheme="majorHAnsi" w:eastAsia="ArialMT" w:hAnsiTheme="majorHAnsi" w:cs="Times New Roman"/>
          <w:sz w:val="24"/>
          <w:szCs w:val="24"/>
          <w:lang w:val="en-US"/>
        </w:rPr>
        <w:t>]</w:t>
      </w:r>
      <w:r w:rsidRPr="00296047">
        <w:rPr>
          <w:rFonts w:asciiTheme="majorHAnsi" w:eastAsia="ArialMT" w:hAnsiTheme="majorHAnsi" w:cs="Times New Roman"/>
          <w:sz w:val="24"/>
          <w:szCs w:val="24"/>
          <w:lang w:val="en-US"/>
        </w:rPr>
        <w:t>, and I truly believe that the effects of this training have caused a great change in myself, as well as in the organization. For me, the change comprised a better understanding of the situation of other groups, an awareness of the importance of the English language, the start of my daily study of English and an increase in my learning of technical skills. But the most significant change has been in the organization I manage.</w:t>
      </w:r>
    </w:p>
    <w:p w14:paraId="007641A9" w14:textId="28A5ACFC" w:rsidR="001C72CE" w:rsidRPr="00296047" w:rsidRDefault="001C72CE"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For me, I have experienced a great increase in courage. To tell the truth, I am by nature an introvert and become nervous in crowded situations; I dread addressing large groups of people. This problem was not apparent when I entered the public sphere because most of my work was paperwork, but as I worked longer, the domain of my work expanded. I often had to attend conferences as a guest speaker and present</w:t>
      </w:r>
      <w:r w:rsidR="001E37D5">
        <w:rPr>
          <w:rFonts w:asciiTheme="majorHAnsi" w:eastAsia="ArialMT" w:hAnsiTheme="majorHAnsi" w:cs="Times New Roman"/>
          <w:sz w:val="24"/>
          <w:szCs w:val="24"/>
          <w:lang w:val="en-US"/>
        </w:rPr>
        <w:t>er</w:t>
      </w:r>
      <w:r w:rsidRPr="00296047">
        <w:rPr>
          <w:rFonts w:asciiTheme="majorHAnsi" w:eastAsia="ArialMT" w:hAnsiTheme="majorHAnsi" w:cs="Times New Roman"/>
          <w:sz w:val="24"/>
          <w:szCs w:val="24"/>
          <w:lang w:val="en-US"/>
        </w:rPr>
        <w:t xml:space="preserve">, and when this began, my problem became apparent. My problem caused serious complications and severely affected my work performance.  After I became an assistant trainer, I had no choice but to force myself to stand in front of the class and do things such as lead discussions and introduce course material, but this was entirely of my own choosing. Before I signed up to be an assistant trainer, I had a brief moment of struggle – I was conflicted about whether or not to register as I was worried that I might fail. Nevertheless, I ultimately decided to challenge myself. I registered and forced myself to stand in front of a class. The results of this decision have been very good. On the one hand, I have become interested in training as a profession and have learned a few basic skills and techniques. Even more importantly, I have gradually become capable of addressing other participants at conferences – something that once made me very nervous. I am extremely thankful to Asia Catalyst for this experience as a training assistant, and the opportunity it gave me to develop. If there is another </w:t>
      </w:r>
      <w:r w:rsidR="009A574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I suggest that participants eagerly sign up to be training assistants. </w:t>
      </w:r>
    </w:p>
    <w:p w14:paraId="53C1B3C1" w14:textId="63BDBB9A" w:rsidR="001C72CE" w:rsidRPr="00B270AD" w:rsidRDefault="001C72CE" w:rsidP="00A42BCC">
      <w:pPr>
        <w:pStyle w:val="DefaultStyle"/>
        <w:jc w:val="both"/>
        <w:rPr>
          <w:rFonts w:asciiTheme="majorHAnsi" w:eastAsia="ArialMT" w:hAnsiTheme="majorHAnsi" w:cs="Times New Roman"/>
          <w:sz w:val="24"/>
          <w:szCs w:val="24"/>
          <w:lang w:val="en-US"/>
        </w:rPr>
      </w:pPr>
      <w:r w:rsidRPr="00296047">
        <w:rPr>
          <w:rFonts w:asciiTheme="majorHAnsi" w:eastAsia="ArialMT" w:hAnsiTheme="majorHAnsi" w:cs="Times New Roman"/>
          <w:sz w:val="24"/>
          <w:szCs w:val="24"/>
          <w:lang w:val="en-US"/>
        </w:rPr>
        <w:t xml:space="preserve">However, the most significant change brought by this project has been in how the organization has increased its focus on strategic planning and established contacts for funding. Our organization is a part of a larger Zhengzhou Yirenping network, and previously our organization mainly played a role in implementing activities based on the instructions of the network’s central leadership. We had previously overlooked tasks such as drafting project plans and fundraising, to the extent that since I started working I had not previously received any strategic planning training. After I started learning from the Asia Catalyst </w:t>
      </w:r>
      <w:r w:rsidR="001E37D5">
        <w:rPr>
          <w:rFonts w:asciiTheme="majorHAnsi" w:eastAsia="ArialMT" w:hAnsiTheme="majorHAnsi" w:cs="Times New Roman"/>
          <w:sz w:val="24"/>
          <w:szCs w:val="24"/>
          <w:lang w:val="en-US"/>
        </w:rPr>
        <w:t>Cohort</w:t>
      </w:r>
      <w:r w:rsidRPr="00296047">
        <w:rPr>
          <w:rFonts w:asciiTheme="majorHAnsi" w:eastAsia="ArialMT" w:hAnsiTheme="majorHAnsi" w:cs="Times New Roman"/>
          <w:sz w:val="24"/>
          <w:szCs w:val="24"/>
          <w:lang w:val="en-US"/>
        </w:rPr>
        <w:t xml:space="preserve"> curriculum, I would go back to the office and share with all of my colleagues what I had learned. I introduced the concept of a strategic plan’s logic model and explained how to deal with donors. My colleagues were all very interested in this information – they constantly suggested that we should try to independently conduct an analysis of strategic planning as well as apply for projects in our own name, without </w:t>
      </w:r>
      <w:r w:rsidRPr="00296047">
        <w:rPr>
          <w:rFonts w:asciiTheme="majorHAnsi" w:eastAsia="ArialMT" w:hAnsiTheme="majorHAnsi" w:cs="Times New Roman"/>
          <w:sz w:val="24"/>
          <w:szCs w:val="24"/>
          <w:lang w:val="en-US"/>
        </w:rPr>
        <w:lastRenderedPageBreak/>
        <w:t xml:space="preserve">depending on our network organization. Of course, at that time, this was all just talk. However, thanks to a progressive restructure within the Yirenping community, our office had the chance </w:t>
      </w:r>
      <w:r w:rsidR="00826C16">
        <w:rPr>
          <w:rFonts w:asciiTheme="majorHAnsi" w:eastAsia="ArialMT" w:hAnsiTheme="majorHAnsi" w:cs="Times New Roman"/>
          <w:sz w:val="24"/>
          <w:szCs w:val="24"/>
          <w:lang w:val="en-US"/>
        </w:rPr>
        <w:t xml:space="preserve">to </w:t>
      </w:r>
      <w:r w:rsidRPr="00296047">
        <w:rPr>
          <w:rFonts w:asciiTheme="majorHAnsi" w:eastAsia="ArialMT" w:hAnsiTheme="majorHAnsi" w:cs="Times New Roman"/>
          <w:sz w:val="24"/>
          <w:szCs w:val="24"/>
          <w:lang w:val="en-US"/>
        </w:rPr>
        <w:t>conduct our own strategic plan and fundraising. Naturally, the content of training played a role in our work: we began discussing and drafting the strategic plan and fundraising strategies, a process that still has relevance to our organization to this day. We are still using the skills learned in the training to conduct our work.</w:t>
      </w:r>
    </w:p>
    <w:p w14:paraId="4919D844" w14:textId="77777777" w:rsidR="001C72CE" w:rsidRPr="00B270AD" w:rsidRDefault="001C72CE" w:rsidP="00A42BCC">
      <w:pPr>
        <w:pStyle w:val="DefaultStyle"/>
        <w:jc w:val="both"/>
        <w:rPr>
          <w:rFonts w:asciiTheme="majorHAnsi" w:eastAsia="ArialMT" w:hAnsiTheme="majorHAnsi" w:cs="Times New Roman"/>
          <w:sz w:val="24"/>
          <w:szCs w:val="24"/>
          <w:lang w:val="en-US"/>
        </w:rPr>
      </w:pPr>
      <w:r w:rsidRPr="00B270AD">
        <w:rPr>
          <w:rFonts w:asciiTheme="majorHAnsi" w:eastAsia="ArialMT" w:hAnsiTheme="majorHAnsi" w:cs="Times New Roman"/>
          <w:sz w:val="24"/>
          <w:szCs w:val="24"/>
          <w:lang w:val="en-US"/>
        </w:rPr>
        <w:tab/>
      </w:r>
    </w:p>
    <w:p w14:paraId="5696E15F" w14:textId="77777777" w:rsidR="001C72CE" w:rsidRPr="00B270AD" w:rsidRDefault="001C72CE" w:rsidP="00A42BCC">
      <w:pPr>
        <w:pStyle w:val="DefaultStyle"/>
        <w:jc w:val="both"/>
        <w:rPr>
          <w:rFonts w:asciiTheme="majorHAnsi" w:eastAsia="ArialMT" w:hAnsiTheme="majorHAnsi" w:cs="Times New Roman"/>
          <w:sz w:val="24"/>
          <w:szCs w:val="24"/>
          <w:lang w:val="en-US"/>
        </w:rPr>
      </w:pPr>
    </w:p>
    <w:sectPr w:rsidR="001C72CE" w:rsidRPr="00B27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FF434" w14:textId="77777777" w:rsidR="003F06C8" w:rsidRDefault="003F06C8" w:rsidP="00AD43E4">
      <w:pPr>
        <w:spacing w:after="0" w:line="240" w:lineRule="auto"/>
      </w:pPr>
      <w:r>
        <w:separator/>
      </w:r>
    </w:p>
  </w:endnote>
  <w:endnote w:type="continuationSeparator" w:id="0">
    <w:p w14:paraId="1DF623D2" w14:textId="77777777" w:rsidR="003F06C8" w:rsidRDefault="003F06C8" w:rsidP="00AD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DejaVu Sans">
    <w:charset w:val="80"/>
    <w:family w:val="auto"/>
    <w:pitch w:val="variable"/>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icrosoft YaHei">
    <w:altName w:val="ＭＳ 明朝"/>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05133"/>
      <w:docPartObj>
        <w:docPartGallery w:val="Page Numbers (Bottom of Page)"/>
        <w:docPartUnique/>
      </w:docPartObj>
    </w:sdtPr>
    <w:sdtEndPr>
      <w:rPr>
        <w:noProof/>
      </w:rPr>
    </w:sdtEndPr>
    <w:sdtContent>
      <w:p w14:paraId="18CBB1B9" w14:textId="61A45E4E" w:rsidR="00016694" w:rsidRDefault="00016694">
        <w:pPr>
          <w:pStyle w:val="Footer"/>
          <w:jc w:val="right"/>
        </w:pPr>
        <w:r>
          <w:fldChar w:fldCharType="begin"/>
        </w:r>
        <w:r>
          <w:instrText xml:space="preserve"> PAGE   \* MERGEFORMAT </w:instrText>
        </w:r>
        <w:r>
          <w:fldChar w:fldCharType="separate"/>
        </w:r>
        <w:r w:rsidR="00F81FB5">
          <w:rPr>
            <w:noProof/>
          </w:rPr>
          <w:t>2</w:t>
        </w:r>
        <w:r>
          <w:rPr>
            <w:noProof/>
          </w:rPr>
          <w:fldChar w:fldCharType="end"/>
        </w:r>
      </w:p>
    </w:sdtContent>
  </w:sdt>
  <w:p w14:paraId="0D13B210" w14:textId="77777777" w:rsidR="00016694" w:rsidRDefault="00016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B6120" w14:textId="77777777" w:rsidR="003F06C8" w:rsidRDefault="003F06C8" w:rsidP="00AD43E4">
      <w:pPr>
        <w:spacing w:after="0" w:line="240" w:lineRule="auto"/>
      </w:pPr>
      <w:r>
        <w:separator/>
      </w:r>
    </w:p>
  </w:footnote>
  <w:footnote w:type="continuationSeparator" w:id="0">
    <w:p w14:paraId="2FB133F9" w14:textId="77777777" w:rsidR="003F06C8" w:rsidRDefault="003F06C8" w:rsidP="00AD43E4">
      <w:pPr>
        <w:spacing w:after="0" w:line="240" w:lineRule="auto"/>
      </w:pPr>
      <w:r>
        <w:continuationSeparator/>
      </w:r>
    </w:p>
  </w:footnote>
  <w:footnote w:id="1">
    <w:p w14:paraId="577F2411" w14:textId="77777777" w:rsidR="00016694" w:rsidRDefault="00016694" w:rsidP="00AD43E4">
      <w:pPr>
        <w:pStyle w:val="FootnoteText"/>
      </w:pPr>
      <w:r>
        <w:rPr>
          <w:rStyle w:val="FootnoteReference"/>
        </w:rPr>
        <w:footnoteRef/>
      </w:r>
      <w:r>
        <w:rPr>
          <w:rFonts w:hint="eastAsia"/>
        </w:rPr>
        <w:t xml:space="preserve"> For detailed </w:t>
      </w:r>
      <w:r>
        <w:t>information</w:t>
      </w:r>
      <w:r>
        <w:rPr>
          <w:rFonts w:hint="eastAsia"/>
        </w:rPr>
        <w:t xml:space="preserve"> about the methodology, see:</w:t>
      </w:r>
      <w:r>
        <w:t xml:space="preserve"> Davies, R. and J. Dart (2005) </w:t>
      </w:r>
      <w:r w:rsidRPr="00B2076A">
        <w:rPr>
          <w:i/>
        </w:rPr>
        <w:t>The ‘Most Significant Change’ (MSC) Technique; A Guide to Its Use</w:t>
      </w:r>
      <w:r>
        <w:rPr>
          <w:rFonts w:hint="eastAsia"/>
        </w:rPr>
        <w:t xml:space="preserve"> </w:t>
      </w:r>
      <w:r>
        <w:t>(www.mande.co.uk/docs/MSCGuide.pdf).</w:t>
      </w:r>
    </w:p>
  </w:footnote>
  <w:footnote w:id="2">
    <w:p w14:paraId="6190ABD5" w14:textId="7C305C5A" w:rsidR="00016694" w:rsidRDefault="00016694">
      <w:pPr>
        <w:pStyle w:val="FootnoteText"/>
      </w:pPr>
      <w:r>
        <w:rPr>
          <w:rStyle w:val="FootnoteReference"/>
        </w:rPr>
        <w:footnoteRef/>
      </w:r>
      <w:r>
        <w:t xml:space="preserve"> Qualitative data included in this memo are all in respect of the different degree of consent Cohort member gave</w:t>
      </w:r>
    </w:p>
  </w:footnote>
  <w:footnote w:id="3">
    <w:p w14:paraId="17CC8BA6" w14:textId="097CDCE4" w:rsidR="00016694" w:rsidRDefault="00016694" w:rsidP="005E0F21">
      <w:pPr>
        <w:pStyle w:val="FootnoteText"/>
      </w:pPr>
      <w:r>
        <w:rPr>
          <w:rStyle w:val="FootnoteReference"/>
        </w:rPr>
        <w:footnoteRef/>
      </w:r>
      <w:r>
        <w:t xml:space="preserve"> </w:t>
      </w:r>
      <w:r w:rsidRPr="00B73603">
        <w:rPr>
          <w:rFonts w:asciiTheme="majorHAnsi" w:eastAsia="ArialMT" w:hAnsiTheme="majorHAnsi" w:cs="Times New Roman"/>
          <w:sz w:val="18"/>
          <w:szCs w:val="18"/>
        </w:rPr>
        <w:t xml:space="preserve">However, </w:t>
      </w:r>
      <w:r>
        <w:rPr>
          <w:rFonts w:asciiTheme="majorHAnsi" w:eastAsia="ArialMT" w:hAnsiTheme="majorHAnsi" w:cs="Times New Roman"/>
          <w:sz w:val="18"/>
          <w:szCs w:val="18"/>
        </w:rPr>
        <w:t>Cohort</w:t>
      </w:r>
      <w:r w:rsidRPr="00B73603">
        <w:rPr>
          <w:rFonts w:asciiTheme="majorHAnsi" w:eastAsia="ArialMT" w:hAnsiTheme="majorHAnsi" w:cs="Times New Roman"/>
          <w:sz w:val="18"/>
          <w:szCs w:val="18"/>
        </w:rPr>
        <w:t xml:space="preserve"> C was not included in the impact level evaluation </w:t>
      </w:r>
      <w:r w:rsidRPr="00B73603">
        <w:rPr>
          <w:rFonts w:asciiTheme="majorHAnsi" w:hAnsiTheme="majorHAnsi" w:cs="Times New Roman"/>
          <w:color w:val="000000"/>
          <w:sz w:val="18"/>
          <w:szCs w:val="18"/>
        </w:rPr>
        <w:t>since they ha</w:t>
      </w:r>
      <w:r w:rsidR="00FE0BE2">
        <w:rPr>
          <w:rFonts w:asciiTheme="majorHAnsi" w:hAnsiTheme="majorHAnsi" w:cs="Times New Roman"/>
          <w:color w:val="000000"/>
          <w:sz w:val="18"/>
          <w:szCs w:val="18"/>
        </w:rPr>
        <w:t>d</w:t>
      </w:r>
      <w:r w:rsidRPr="00B73603">
        <w:rPr>
          <w:rFonts w:asciiTheme="majorHAnsi" w:hAnsiTheme="majorHAnsi" w:cs="Times New Roman"/>
          <w:color w:val="000000"/>
          <w:sz w:val="18"/>
          <w:szCs w:val="18"/>
        </w:rPr>
        <w:t xml:space="preserve"> not completed the project </w:t>
      </w:r>
      <w:r>
        <w:rPr>
          <w:rFonts w:asciiTheme="majorHAnsi" w:hAnsiTheme="majorHAnsi" w:cs="Times New Roman"/>
          <w:color w:val="000000"/>
          <w:sz w:val="18"/>
          <w:szCs w:val="18"/>
        </w:rPr>
        <w:t xml:space="preserve">at the time </w:t>
      </w:r>
      <w:r w:rsidRPr="00B73603">
        <w:rPr>
          <w:rFonts w:asciiTheme="majorHAnsi" w:hAnsiTheme="majorHAnsi" w:cs="Times New Roman"/>
          <w:color w:val="000000"/>
          <w:sz w:val="18"/>
          <w:szCs w:val="18"/>
        </w:rPr>
        <w:t>the evaluation started.</w:t>
      </w:r>
    </w:p>
  </w:footnote>
  <w:footnote w:id="4">
    <w:p w14:paraId="16682E43" w14:textId="1632D924" w:rsidR="00016694" w:rsidRDefault="00016694">
      <w:pPr>
        <w:pStyle w:val="FootnoteText"/>
      </w:pPr>
      <w:r>
        <w:rPr>
          <w:rStyle w:val="FootnoteReference"/>
        </w:rPr>
        <w:footnoteRef/>
      </w:r>
      <w:r>
        <w:t xml:space="preserve"> </w:t>
      </w:r>
      <w:r>
        <w:rPr>
          <w:rFonts w:asciiTheme="majorHAnsi" w:eastAsia="ArialMT" w:hAnsiTheme="majorHAnsi" w:cs="Times New Roman"/>
          <w:sz w:val="18"/>
          <w:szCs w:val="18"/>
        </w:rPr>
        <w:t>One participant was unable to attend</w:t>
      </w:r>
      <w:r w:rsidRPr="00B73603">
        <w:rPr>
          <w:rFonts w:asciiTheme="majorHAnsi" w:eastAsia="ArialMT" w:hAnsiTheme="majorHAnsi" w:cs="Times New Roman"/>
          <w:sz w:val="18"/>
          <w:szCs w:val="18"/>
        </w:rPr>
        <w:t xml:space="preserve"> for personal reason</w:t>
      </w:r>
      <w:r w:rsidR="00FE0BE2">
        <w:rPr>
          <w:rFonts w:asciiTheme="majorHAnsi" w:eastAsia="ArialMT" w:hAnsiTheme="majorHAnsi" w:cs="Times New Roman"/>
          <w:sz w:val="18"/>
          <w:szCs w:val="18"/>
        </w:rPr>
        <w:t>s</w:t>
      </w:r>
      <w:r w:rsidRPr="00B73603">
        <w:rPr>
          <w:rFonts w:asciiTheme="majorHAnsi" w:eastAsia="ArialMT" w:hAnsiTheme="majorHAnsi" w:cs="Times New Roman"/>
          <w:sz w:val="18"/>
          <w:szCs w:val="18"/>
        </w:rPr>
        <w:t xml:space="preserve">, </w:t>
      </w:r>
      <w:r>
        <w:rPr>
          <w:rFonts w:asciiTheme="majorHAnsi" w:eastAsia="ArialMT" w:hAnsiTheme="majorHAnsi" w:cs="Times New Roman"/>
          <w:sz w:val="18"/>
          <w:szCs w:val="18"/>
        </w:rPr>
        <w:t>while another was prevented from attending by</w:t>
      </w:r>
      <w:r w:rsidRPr="00B73603">
        <w:rPr>
          <w:rFonts w:asciiTheme="majorHAnsi" w:eastAsia="ArialMT" w:hAnsiTheme="majorHAnsi" w:cs="Times New Roman"/>
          <w:sz w:val="18"/>
          <w:szCs w:val="18"/>
        </w:rPr>
        <w:t xml:space="preserve"> local government security restriction</w:t>
      </w:r>
      <w:r>
        <w:rPr>
          <w:rFonts w:asciiTheme="majorHAnsi" w:eastAsia="ArialMT" w:hAnsiTheme="majorHAnsi" w:cs="Times New Roman"/>
          <w:sz w:val="18"/>
          <w:szCs w:val="18"/>
        </w:rPr>
        <w:t xml:space="preserve">s. As a result, </w:t>
      </w:r>
      <w:r w:rsidRPr="00B73603">
        <w:rPr>
          <w:rFonts w:asciiTheme="majorHAnsi" w:eastAsia="ArialMT" w:hAnsiTheme="majorHAnsi" w:cs="Times New Roman"/>
          <w:sz w:val="18"/>
          <w:szCs w:val="18"/>
        </w:rPr>
        <w:t xml:space="preserve">their MSC </w:t>
      </w:r>
      <w:r>
        <w:rPr>
          <w:rFonts w:asciiTheme="majorHAnsi" w:eastAsia="ArialMT" w:hAnsiTheme="majorHAnsi" w:cs="Times New Roman"/>
          <w:sz w:val="18"/>
          <w:szCs w:val="18"/>
        </w:rPr>
        <w:t>stories were</w:t>
      </w:r>
      <w:r w:rsidRPr="00B73603">
        <w:rPr>
          <w:rFonts w:asciiTheme="majorHAnsi" w:eastAsia="ArialMT" w:hAnsiTheme="majorHAnsi" w:cs="Times New Roman"/>
          <w:sz w:val="18"/>
          <w:szCs w:val="18"/>
        </w:rPr>
        <w:t xml:space="preserve"> not collected</w:t>
      </w:r>
      <w:r>
        <w:rPr>
          <w:rFonts w:asciiTheme="majorHAnsi" w:eastAsia="ArialMT" w:hAnsiTheme="majorHAnsi" w:cs="Times New Roman"/>
          <w:sz w:val="18"/>
          <w:szCs w:val="18"/>
        </w:rPr>
        <w:t>.</w:t>
      </w:r>
    </w:p>
  </w:footnote>
  <w:footnote w:id="5">
    <w:p w14:paraId="7A224D02" w14:textId="15B2B7CB" w:rsidR="00016694" w:rsidRPr="00824E5E" w:rsidRDefault="00016694" w:rsidP="00F31CBC">
      <w:pPr>
        <w:ind w:leftChars="-1" w:left="-2"/>
        <w:jc w:val="both"/>
        <w:rPr>
          <w:rFonts w:ascii="Arial" w:hAnsi="Arial" w:cs="Arial"/>
          <w:sz w:val="21"/>
          <w:szCs w:val="21"/>
        </w:rPr>
      </w:pPr>
      <w:r>
        <w:rPr>
          <w:rStyle w:val="FootnoteReference"/>
        </w:rPr>
        <w:footnoteRef/>
      </w:r>
      <w:r>
        <w:t xml:space="preserve"> </w:t>
      </w:r>
      <w:r w:rsidRPr="002671C2">
        <w:rPr>
          <w:rFonts w:cs="Arial"/>
          <w:sz w:val="18"/>
          <w:szCs w:val="18"/>
        </w:rPr>
        <w:t xml:space="preserve">The quotations presented in this section are all selected from the </w:t>
      </w:r>
      <w:r>
        <w:rPr>
          <w:rFonts w:cs="Arial"/>
          <w:sz w:val="18"/>
          <w:szCs w:val="18"/>
        </w:rPr>
        <w:t>Cohort</w:t>
      </w:r>
      <w:r w:rsidRPr="002671C2">
        <w:rPr>
          <w:rFonts w:cs="Arial"/>
          <w:sz w:val="18"/>
          <w:szCs w:val="18"/>
        </w:rPr>
        <w:t xml:space="preserve"> members’ self-documented Most Significant Change stories</w:t>
      </w:r>
      <w:bookmarkStart w:id="35" w:name="OLE_LINK35"/>
      <w:r w:rsidRPr="002671C2">
        <w:rPr>
          <w:rFonts w:cs="Arial"/>
          <w:sz w:val="18"/>
          <w:szCs w:val="18"/>
        </w:rPr>
        <w:t>. The</w:t>
      </w:r>
      <w:r w:rsidRPr="002671C2">
        <w:rPr>
          <w:rFonts w:eastAsia="TimesNewRomanPSMT" w:cs="Times New Roman"/>
          <w:color w:val="000000"/>
          <w:sz w:val="18"/>
          <w:szCs w:val="18"/>
        </w:rPr>
        <w:t xml:space="preserve"> author </w:t>
      </w:r>
      <w:bookmarkEnd w:id="35"/>
      <w:r w:rsidRPr="002671C2">
        <w:rPr>
          <w:rFonts w:cs="Times New Roman"/>
          <w:sz w:val="18"/>
          <w:szCs w:val="18"/>
        </w:rPr>
        <w:t xml:space="preserve">would like to thank </w:t>
      </w:r>
      <w:r w:rsidRPr="002671C2">
        <w:rPr>
          <w:rFonts w:cs="Arial"/>
          <w:sz w:val="18"/>
          <w:szCs w:val="18"/>
        </w:rPr>
        <w:t xml:space="preserve">the </w:t>
      </w:r>
      <w:r>
        <w:rPr>
          <w:rFonts w:cs="Arial"/>
          <w:sz w:val="18"/>
          <w:szCs w:val="18"/>
        </w:rPr>
        <w:t>Cohort</w:t>
      </w:r>
      <w:r w:rsidRPr="002671C2">
        <w:rPr>
          <w:rFonts w:cs="Arial"/>
          <w:sz w:val="18"/>
          <w:szCs w:val="18"/>
        </w:rPr>
        <w:t xml:space="preserve"> member</w:t>
      </w:r>
      <w:r>
        <w:rPr>
          <w:rFonts w:cs="Arial"/>
          <w:sz w:val="18"/>
          <w:szCs w:val="18"/>
        </w:rPr>
        <w:t>s</w:t>
      </w:r>
      <w:r w:rsidRPr="002671C2">
        <w:rPr>
          <w:rFonts w:cs="Arial"/>
          <w:sz w:val="18"/>
          <w:szCs w:val="18"/>
        </w:rPr>
        <w:t xml:space="preserve"> who participated in the evaluation that contribute</w:t>
      </w:r>
      <w:r w:rsidR="0041598D">
        <w:rPr>
          <w:rFonts w:cs="Arial"/>
          <w:sz w:val="18"/>
          <w:szCs w:val="18"/>
        </w:rPr>
        <w:t>d to</w:t>
      </w:r>
      <w:r w:rsidRPr="002671C2">
        <w:rPr>
          <w:rFonts w:cs="Arial"/>
          <w:sz w:val="18"/>
          <w:szCs w:val="18"/>
        </w:rPr>
        <w:t xml:space="preserve"> understanding the impact</w:t>
      </w:r>
      <w:r w:rsidR="0041598D">
        <w:rPr>
          <w:rFonts w:cs="Arial"/>
          <w:sz w:val="18"/>
          <w:szCs w:val="18"/>
        </w:rPr>
        <w:t xml:space="preserve"> of</w:t>
      </w:r>
      <w:r w:rsidRPr="002671C2">
        <w:rPr>
          <w:rFonts w:cs="Arial"/>
          <w:sz w:val="18"/>
          <w:szCs w:val="18"/>
        </w:rPr>
        <w:t xml:space="preserve"> the project. </w:t>
      </w:r>
      <w:r w:rsidRPr="002671C2">
        <w:rPr>
          <w:rFonts w:eastAsia="TimesNewRomanPSMT" w:cs="Times New Roman"/>
          <w:color w:val="000000"/>
          <w:sz w:val="18"/>
          <w:szCs w:val="18"/>
        </w:rPr>
        <w:t>This evaluation would not have been possible without the generous sharing of their experiences and insights</w:t>
      </w:r>
      <w:r>
        <w:rPr>
          <w:rFonts w:ascii="Arial" w:hAnsi="Arial" w:cs="Arial"/>
          <w:sz w:val="21"/>
          <w:szCs w:val="21"/>
        </w:rPr>
        <w:t xml:space="preserve"> </w:t>
      </w:r>
    </w:p>
    <w:p w14:paraId="6B9E813D" w14:textId="7EA424BC" w:rsidR="00016694" w:rsidRDefault="000166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7A1"/>
    <w:multiLevelType w:val="hybridMultilevel"/>
    <w:tmpl w:val="1C5E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C5BDC"/>
    <w:multiLevelType w:val="multilevel"/>
    <w:tmpl w:val="58287C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504" w:hanging="504"/>
      </w:pPr>
      <w:rPr>
        <w:rFonts w:ascii="Calibri Light" w:hAnsi="Calibri Light" w:hint="default"/>
        <w:b w:val="0"/>
        <w:i/>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42378D"/>
    <w:multiLevelType w:val="hybridMultilevel"/>
    <w:tmpl w:val="CB6C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866E9"/>
    <w:multiLevelType w:val="multilevel"/>
    <w:tmpl w:val="FD30D1DC"/>
    <w:styleLink w:val="Style3"/>
    <w:lvl w:ilvl="0">
      <w:start w:val="1"/>
      <w:numFmt w:val="decimal"/>
      <w:lvlText w:val="%1."/>
      <w:lvlJc w:val="left"/>
      <w:pPr>
        <w:ind w:left="340" w:hanging="340"/>
      </w:pPr>
      <w:rPr>
        <w:rFonts w:asciiTheme="majorHAnsi" w:hAnsiTheme="majorHAnsi" w:hint="default"/>
        <w:color w:val="auto"/>
        <w:sz w:val="24"/>
      </w:rPr>
    </w:lvl>
    <w:lvl w:ilvl="1">
      <w:start w:val="1"/>
      <w:numFmt w:val="decimal"/>
      <w:isLgl/>
      <w:lvlText w:val="%1.%2"/>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BB30DA0"/>
    <w:multiLevelType w:val="multilevel"/>
    <w:tmpl w:val="0114CF66"/>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0"/>
      <w:lvlText w:val="4.1.1"/>
      <w:lvlJc w:val="left"/>
      <w:pPr>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8F65234"/>
    <w:multiLevelType w:val="multilevel"/>
    <w:tmpl w:val="8C5E8E0A"/>
    <w:lvl w:ilvl="0">
      <w:start w:val="1"/>
      <w:numFmt w:val="decimal"/>
      <w:pStyle w:val="Heading1"/>
      <w:lvlText w:val="%1."/>
      <w:lvlJc w:val="left"/>
      <w:pPr>
        <w:ind w:left="340" w:hanging="340"/>
      </w:pPr>
      <w:rPr>
        <w:rFonts w:hint="default"/>
      </w:rPr>
    </w:lvl>
    <w:lvl w:ilvl="1">
      <w:start w:val="1"/>
      <w:numFmt w:val="decimal"/>
      <w:pStyle w:val="Heading2"/>
      <w:isLgl/>
      <w:lvlText w:val="%1.%2"/>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8B30C6B"/>
    <w:multiLevelType w:val="multilevel"/>
    <w:tmpl w:val="52A4ADF6"/>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ajorHAnsi" w:hAnsiTheme="maj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582719"/>
    <w:multiLevelType w:val="multilevel"/>
    <w:tmpl w:val="5950CE70"/>
    <w:styleLink w:val="Style4"/>
    <w:lvl w:ilvl="0">
      <w:start w:val="1"/>
      <w:numFmt w:val="decimal"/>
      <w:lvlText w:val="%1."/>
      <w:lvlJc w:val="left"/>
      <w:pPr>
        <w:ind w:left="340" w:hanging="340"/>
      </w:pPr>
      <w:rPr>
        <w:rFonts w:asciiTheme="majorHAnsi" w:hAnsiTheme="majorHAnsi" w:hint="default"/>
        <w:color w:val="FFFFFF" w:themeColor="background1"/>
        <w:sz w:val="24"/>
        <w14:textFill>
          <w14:noFill/>
        </w14:textFill>
      </w:rPr>
    </w:lvl>
    <w:lvl w:ilvl="1">
      <w:start w:val="1"/>
      <w:numFmt w:val="decimal"/>
      <w:isLgl/>
      <w:lvlText w:val="%1.%2"/>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14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A1"/>
    <w:rsid w:val="000026E6"/>
    <w:rsid w:val="0000474B"/>
    <w:rsid w:val="00016544"/>
    <w:rsid w:val="00016694"/>
    <w:rsid w:val="00021656"/>
    <w:rsid w:val="00033ED3"/>
    <w:rsid w:val="00033FD0"/>
    <w:rsid w:val="00056D6D"/>
    <w:rsid w:val="0008484D"/>
    <w:rsid w:val="00092840"/>
    <w:rsid w:val="000A50B6"/>
    <w:rsid w:val="000C2242"/>
    <w:rsid w:val="000D1E0A"/>
    <w:rsid w:val="000F4A33"/>
    <w:rsid w:val="000F62E4"/>
    <w:rsid w:val="00107A75"/>
    <w:rsid w:val="00110DDB"/>
    <w:rsid w:val="0011718E"/>
    <w:rsid w:val="00117B25"/>
    <w:rsid w:val="00132680"/>
    <w:rsid w:val="0013689D"/>
    <w:rsid w:val="0014196F"/>
    <w:rsid w:val="00144E45"/>
    <w:rsid w:val="00145A06"/>
    <w:rsid w:val="00145D28"/>
    <w:rsid w:val="00145FF9"/>
    <w:rsid w:val="0014633A"/>
    <w:rsid w:val="00161B3E"/>
    <w:rsid w:val="00175F60"/>
    <w:rsid w:val="00180EC9"/>
    <w:rsid w:val="00181696"/>
    <w:rsid w:val="00181B41"/>
    <w:rsid w:val="001845F7"/>
    <w:rsid w:val="00192A20"/>
    <w:rsid w:val="001945F2"/>
    <w:rsid w:val="00194FD4"/>
    <w:rsid w:val="001A2437"/>
    <w:rsid w:val="001A7956"/>
    <w:rsid w:val="001B3000"/>
    <w:rsid w:val="001C25D0"/>
    <w:rsid w:val="001C5A97"/>
    <w:rsid w:val="001C72CE"/>
    <w:rsid w:val="001E37D5"/>
    <w:rsid w:val="001E66E3"/>
    <w:rsid w:val="001F4AA5"/>
    <w:rsid w:val="00226F5C"/>
    <w:rsid w:val="002277A0"/>
    <w:rsid w:val="002279C1"/>
    <w:rsid w:val="00227A4E"/>
    <w:rsid w:val="002308D8"/>
    <w:rsid w:val="00234D9A"/>
    <w:rsid w:val="002360FA"/>
    <w:rsid w:val="00251825"/>
    <w:rsid w:val="002564E4"/>
    <w:rsid w:val="002642AE"/>
    <w:rsid w:val="002663CB"/>
    <w:rsid w:val="002671C2"/>
    <w:rsid w:val="0027200B"/>
    <w:rsid w:val="0028277C"/>
    <w:rsid w:val="002832E5"/>
    <w:rsid w:val="00287265"/>
    <w:rsid w:val="0029216E"/>
    <w:rsid w:val="00292D15"/>
    <w:rsid w:val="00296047"/>
    <w:rsid w:val="002A0726"/>
    <w:rsid w:val="002A462F"/>
    <w:rsid w:val="002A4839"/>
    <w:rsid w:val="002A4B9D"/>
    <w:rsid w:val="002B2ADF"/>
    <w:rsid w:val="002B7C7D"/>
    <w:rsid w:val="002C0848"/>
    <w:rsid w:val="002C2309"/>
    <w:rsid w:val="002C3EDD"/>
    <w:rsid w:val="002D21D5"/>
    <w:rsid w:val="002E3FBA"/>
    <w:rsid w:val="002E75FA"/>
    <w:rsid w:val="002F1725"/>
    <w:rsid w:val="00311EBA"/>
    <w:rsid w:val="00323A20"/>
    <w:rsid w:val="0032402D"/>
    <w:rsid w:val="00330F6D"/>
    <w:rsid w:val="00333A54"/>
    <w:rsid w:val="00333F9A"/>
    <w:rsid w:val="00335F71"/>
    <w:rsid w:val="00344508"/>
    <w:rsid w:val="00345629"/>
    <w:rsid w:val="00351938"/>
    <w:rsid w:val="00354B55"/>
    <w:rsid w:val="00357D10"/>
    <w:rsid w:val="00377DB3"/>
    <w:rsid w:val="00384367"/>
    <w:rsid w:val="003951A3"/>
    <w:rsid w:val="00396F0F"/>
    <w:rsid w:val="003A026E"/>
    <w:rsid w:val="003A158D"/>
    <w:rsid w:val="003A2B30"/>
    <w:rsid w:val="003C5275"/>
    <w:rsid w:val="003C636B"/>
    <w:rsid w:val="003C7BC5"/>
    <w:rsid w:val="003D0988"/>
    <w:rsid w:val="003D1225"/>
    <w:rsid w:val="003D2A45"/>
    <w:rsid w:val="003E2CC1"/>
    <w:rsid w:val="003F06C8"/>
    <w:rsid w:val="003F6AA4"/>
    <w:rsid w:val="00411101"/>
    <w:rsid w:val="004116FB"/>
    <w:rsid w:val="00412BC5"/>
    <w:rsid w:val="00414D1F"/>
    <w:rsid w:val="0041598D"/>
    <w:rsid w:val="0042296B"/>
    <w:rsid w:val="00427F1C"/>
    <w:rsid w:val="00461AE6"/>
    <w:rsid w:val="00465B47"/>
    <w:rsid w:val="00466016"/>
    <w:rsid w:val="004800B5"/>
    <w:rsid w:val="0048078E"/>
    <w:rsid w:val="00481514"/>
    <w:rsid w:val="00496886"/>
    <w:rsid w:val="00497510"/>
    <w:rsid w:val="004A3F70"/>
    <w:rsid w:val="004A71E8"/>
    <w:rsid w:val="004B6D8E"/>
    <w:rsid w:val="004C1304"/>
    <w:rsid w:val="004D0A7E"/>
    <w:rsid w:val="004D1125"/>
    <w:rsid w:val="004F2DF2"/>
    <w:rsid w:val="004F3577"/>
    <w:rsid w:val="00505A7A"/>
    <w:rsid w:val="00523097"/>
    <w:rsid w:val="005235CA"/>
    <w:rsid w:val="00524994"/>
    <w:rsid w:val="005253D3"/>
    <w:rsid w:val="00525A50"/>
    <w:rsid w:val="00530F72"/>
    <w:rsid w:val="00542F2B"/>
    <w:rsid w:val="00554425"/>
    <w:rsid w:val="005734DB"/>
    <w:rsid w:val="005740A1"/>
    <w:rsid w:val="0058571E"/>
    <w:rsid w:val="00595BFA"/>
    <w:rsid w:val="005A1CA8"/>
    <w:rsid w:val="005A5AC5"/>
    <w:rsid w:val="005B0B0C"/>
    <w:rsid w:val="005B28DB"/>
    <w:rsid w:val="005C5C7F"/>
    <w:rsid w:val="005D2178"/>
    <w:rsid w:val="005E0F21"/>
    <w:rsid w:val="00600C2B"/>
    <w:rsid w:val="00606B4C"/>
    <w:rsid w:val="006133AA"/>
    <w:rsid w:val="00615A40"/>
    <w:rsid w:val="0063466D"/>
    <w:rsid w:val="00645B5C"/>
    <w:rsid w:val="00651F32"/>
    <w:rsid w:val="00652F4B"/>
    <w:rsid w:val="00665185"/>
    <w:rsid w:val="006651B9"/>
    <w:rsid w:val="0066777D"/>
    <w:rsid w:val="00670C11"/>
    <w:rsid w:val="00675830"/>
    <w:rsid w:val="00680A1C"/>
    <w:rsid w:val="00683AC7"/>
    <w:rsid w:val="0068660B"/>
    <w:rsid w:val="00692AAB"/>
    <w:rsid w:val="00695328"/>
    <w:rsid w:val="006A1EBA"/>
    <w:rsid w:val="006A3C03"/>
    <w:rsid w:val="006B6885"/>
    <w:rsid w:val="006B76E1"/>
    <w:rsid w:val="006D06FD"/>
    <w:rsid w:val="006D5A4A"/>
    <w:rsid w:val="006D5D22"/>
    <w:rsid w:val="006E393C"/>
    <w:rsid w:val="006F26F1"/>
    <w:rsid w:val="006F3CE9"/>
    <w:rsid w:val="006F4671"/>
    <w:rsid w:val="006F6DA4"/>
    <w:rsid w:val="006F7551"/>
    <w:rsid w:val="006F7760"/>
    <w:rsid w:val="00700181"/>
    <w:rsid w:val="00701A88"/>
    <w:rsid w:val="007046C8"/>
    <w:rsid w:val="00711EF3"/>
    <w:rsid w:val="0071787E"/>
    <w:rsid w:val="00724D5E"/>
    <w:rsid w:val="00730691"/>
    <w:rsid w:val="007330CD"/>
    <w:rsid w:val="00743A4D"/>
    <w:rsid w:val="0075120F"/>
    <w:rsid w:val="00753F06"/>
    <w:rsid w:val="007566C7"/>
    <w:rsid w:val="00760C6C"/>
    <w:rsid w:val="00763EE1"/>
    <w:rsid w:val="007747EE"/>
    <w:rsid w:val="007759ED"/>
    <w:rsid w:val="00777054"/>
    <w:rsid w:val="00782C58"/>
    <w:rsid w:val="007844BA"/>
    <w:rsid w:val="00785C79"/>
    <w:rsid w:val="00787450"/>
    <w:rsid w:val="00793692"/>
    <w:rsid w:val="00794C59"/>
    <w:rsid w:val="00794C79"/>
    <w:rsid w:val="007B6113"/>
    <w:rsid w:val="007B6F8D"/>
    <w:rsid w:val="007C10F9"/>
    <w:rsid w:val="007C1B56"/>
    <w:rsid w:val="007C7577"/>
    <w:rsid w:val="007D7695"/>
    <w:rsid w:val="007F41FD"/>
    <w:rsid w:val="00804888"/>
    <w:rsid w:val="00812728"/>
    <w:rsid w:val="00826C16"/>
    <w:rsid w:val="00827037"/>
    <w:rsid w:val="00836F3E"/>
    <w:rsid w:val="008522FE"/>
    <w:rsid w:val="00860BE6"/>
    <w:rsid w:val="00871293"/>
    <w:rsid w:val="0087664A"/>
    <w:rsid w:val="00881051"/>
    <w:rsid w:val="0089383B"/>
    <w:rsid w:val="008B79A1"/>
    <w:rsid w:val="008C5C22"/>
    <w:rsid w:val="008C76B7"/>
    <w:rsid w:val="008D4B76"/>
    <w:rsid w:val="008D61E9"/>
    <w:rsid w:val="008E0560"/>
    <w:rsid w:val="008F0FF0"/>
    <w:rsid w:val="008F5F3E"/>
    <w:rsid w:val="00904EF4"/>
    <w:rsid w:val="00924A33"/>
    <w:rsid w:val="00930528"/>
    <w:rsid w:val="00932778"/>
    <w:rsid w:val="009444C7"/>
    <w:rsid w:val="0095516E"/>
    <w:rsid w:val="00956896"/>
    <w:rsid w:val="009630B1"/>
    <w:rsid w:val="0097155E"/>
    <w:rsid w:val="00972646"/>
    <w:rsid w:val="00977E10"/>
    <w:rsid w:val="00985170"/>
    <w:rsid w:val="00991168"/>
    <w:rsid w:val="009932F3"/>
    <w:rsid w:val="009A220D"/>
    <w:rsid w:val="009A5745"/>
    <w:rsid w:val="009D10A1"/>
    <w:rsid w:val="009D349E"/>
    <w:rsid w:val="009D7C9A"/>
    <w:rsid w:val="009E241F"/>
    <w:rsid w:val="009F7360"/>
    <w:rsid w:val="00A07AD9"/>
    <w:rsid w:val="00A12B57"/>
    <w:rsid w:val="00A42BCC"/>
    <w:rsid w:val="00A54BD9"/>
    <w:rsid w:val="00A5778E"/>
    <w:rsid w:val="00A63BB0"/>
    <w:rsid w:val="00A96000"/>
    <w:rsid w:val="00AA4C8B"/>
    <w:rsid w:val="00AA59F4"/>
    <w:rsid w:val="00AA7055"/>
    <w:rsid w:val="00AB29D7"/>
    <w:rsid w:val="00AC3A1A"/>
    <w:rsid w:val="00AC75A4"/>
    <w:rsid w:val="00AD2E1E"/>
    <w:rsid w:val="00AD43E4"/>
    <w:rsid w:val="00AE25E6"/>
    <w:rsid w:val="00AF44C6"/>
    <w:rsid w:val="00AF4896"/>
    <w:rsid w:val="00AF48B6"/>
    <w:rsid w:val="00AF6E96"/>
    <w:rsid w:val="00B05914"/>
    <w:rsid w:val="00B05BB2"/>
    <w:rsid w:val="00B062BD"/>
    <w:rsid w:val="00B14F2D"/>
    <w:rsid w:val="00B15003"/>
    <w:rsid w:val="00B24EAF"/>
    <w:rsid w:val="00B26A80"/>
    <w:rsid w:val="00B270AD"/>
    <w:rsid w:val="00B27AC8"/>
    <w:rsid w:val="00B32B70"/>
    <w:rsid w:val="00B45F6B"/>
    <w:rsid w:val="00B47EDB"/>
    <w:rsid w:val="00B50000"/>
    <w:rsid w:val="00B55A66"/>
    <w:rsid w:val="00B73603"/>
    <w:rsid w:val="00B739D9"/>
    <w:rsid w:val="00B74FBC"/>
    <w:rsid w:val="00B75C49"/>
    <w:rsid w:val="00B75EC7"/>
    <w:rsid w:val="00B832D4"/>
    <w:rsid w:val="00B85CFC"/>
    <w:rsid w:val="00B8703D"/>
    <w:rsid w:val="00BA0E4D"/>
    <w:rsid w:val="00BA60BC"/>
    <w:rsid w:val="00BB3A24"/>
    <w:rsid w:val="00BB5191"/>
    <w:rsid w:val="00BB5D07"/>
    <w:rsid w:val="00BC05B8"/>
    <w:rsid w:val="00BC2580"/>
    <w:rsid w:val="00BC5DAA"/>
    <w:rsid w:val="00BC6C9F"/>
    <w:rsid w:val="00BD2321"/>
    <w:rsid w:val="00BE0D5F"/>
    <w:rsid w:val="00BE2FC9"/>
    <w:rsid w:val="00C020FC"/>
    <w:rsid w:val="00C03D78"/>
    <w:rsid w:val="00C05C1C"/>
    <w:rsid w:val="00C16B0A"/>
    <w:rsid w:val="00C248A3"/>
    <w:rsid w:val="00C33154"/>
    <w:rsid w:val="00C37962"/>
    <w:rsid w:val="00C418A4"/>
    <w:rsid w:val="00C52D75"/>
    <w:rsid w:val="00C63911"/>
    <w:rsid w:val="00C6454F"/>
    <w:rsid w:val="00C82C61"/>
    <w:rsid w:val="00C8529B"/>
    <w:rsid w:val="00C85845"/>
    <w:rsid w:val="00C92C4E"/>
    <w:rsid w:val="00C93F7B"/>
    <w:rsid w:val="00C95B76"/>
    <w:rsid w:val="00CA02DA"/>
    <w:rsid w:val="00CC20A1"/>
    <w:rsid w:val="00CC5CFD"/>
    <w:rsid w:val="00CD3A39"/>
    <w:rsid w:val="00CD76CC"/>
    <w:rsid w:val="00CE18B6"/>
    <w:rsid w:val="00CE2DFE"/>
    <w:rsid w:val="00CE5777"/>
    <w:rsid w:val="00CE67B9"/>
    <w:rsid w:val="00CF617F"/>
    <w:rsid w:val="00D0096D"/>
    <w:rsid w:val="00D13AD7"/>
    <w:rsid w:val="00D45896"/>
    <w:rsid w:val="00D62E95"/>
    <w:rsid w:val="00D82E47"/>
    <w:rsid w:val="00D861E7"/>
    <w:rsid w:val="00D9097A"/>
    <w:rsid w:val="00D931E5"/>
    <w:rsid w:val="00DB0014"/>
    <w:rsid w:val="00DD04A1"/>
    <w:rsid w:val="00DE3893"/>
    <w:rsid w:val="00DE42A5"/>
    <w:rsid w:val="00DE504E"/>
    <w:rsid w:val="00E07B68"/>
    <w:rsid w:val="00E11A45"/>
    <w:rsid w:val="00E17C4D"/>
    <w:rsid w:val="00E2357C"/>
    <w:rsid w:val="00E26C8A"/>
    <w:rsid w:val="00E347DE"/>
    <w:rsid w:val="00E377B8"/>
    <w:rsid w:val="00E403EE"/>
    <w:rsid w:val="00E516EE"/>
    <w:rsid w:val="00E56137"/>
    <w:rsid w:val="00E63432"/>
    <w:rsid w:val="00E72E8C"/>
    <w:rsid w:val="00E77A6F"/>
    <w:rsid w:val="00E814B6"/>
    <w:rsid w:val="00E92725"/>
    <w:rsid w:val="00E92FBD"/>
    <w:rsid w:val="00E95F4E"/>
    <w:rsid w:val="00EB7672"/>
    <w:rsid w:val="00EC55E3"/>
    <w:rsid w:val="00ED0E81"/>
    <w:rsid w:val="00EE383A"/>
    <w:rsid w:val="00F11D92"/>
    <w:rsid w:val="00F30BC3"/>
    <w:rsid w:val="00F31CBC"/>
    <w:rsid w:val="00F44EC0"/>
    <w:rsid w:val="00F5781B"/>
    <w:rsid w:val="00F610D5"/>
    <w:rsid w:val="00F8108C"/>
    <w:rsid w:val="00F81FB5"/>
    <w:rsid w:val="00F83083"/>
    <w:rsid w:val="00F8318A"/>
    <w:rsid w:val="00F919A4"/>
    <w:rsid w:val="00F92A4A"/>
    <w:rsid w:val="00F97387"/>
    <w:rsid w:val="00FA322E"/>
    <w:rsid w:val="00FA596E"/>
    <w:rsid w:val="00FB3EA2"/>
    <w:rsid w:val="00FB53D6"/>
    <w:rsid w:val="00FC1710"/>
    <w:rsid w:val="00FE0BE2"/>
    <w:rsid w:val="00FE35C1"/>
    <w:rsid w:val="00FE4B55"/>
    <w:rsid w:val="00FE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5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896"/>
    <w:pPr>
      <w:keepNext/>
      <w:keepLines/>
      <w:numPr>
        <w:numId w:val="2"/>
      </w:numPr>
      <w:spacing w:before="240" w:after="120"/>
      <w:outlineLvl w:val="0"/>
    </w:pPr>
    <w:rPr>
      <w:rFonts w:asciiTheme="majorHAnsi" w:eastAsiaTheme="majorEastAsia" w:hAnsiTheme="majorHAnsi" w:cstheme="majorBidi"/>
      <w:b/>
      <w:sz w:val="24"/>
      <w:szCs w:val="32"/>
      <w:lang w:val="en-AU"/>
    </w:rPr>
  </w:style>
  <w:style w:type="paragraph" w:styleId="Heading2">
    <w:name w:val="heading 2"/>
    <w:basedOn w:val="ListParagraph"/>
    <w:next w:val="Normal"/>
    <w:link w:val="Heading2Char"/>
    <w:uiPriority w:val="9"/>
    <w:unhideWhenUsed/>
    <w:qFormat/>
    <w:rsid w:val="00354B55"/>
    <w:pPr>
      <w:numPr>
        <w:ilvl w:val="1"/>
        <w:numId w:val="2"/>
      </w:numPr>
      <w:spacing w:after="120" w:line="276" w:lineRule="auto"/>
      <w:outlineLvl w:val="1"/>
    </w:pPr>
    <w:rPr>
      <w:rFonts w:asciiTheme="majorHAnsi" w:eastAsia="Arial Unicode MS" w:hAnsiTheme="majorHAnsi" w:cs="Times New Roman"/>
      <w:sz w:val="24"/>
      <w:szCs w:val="26"/>
      <w:lang w:val="en-AU"/>
    </w:rPr>
  </w:style>
  <w:style w:type="paragraph" w:styleId="Heading3">
    <w:name w:val="heading 3"/>
    <w:basedOn w:val="Normal"/>
    <w:next w:val="Normal"/>
    <w:link w:val="Heading3Char"/>
    <w:uiPriority w:val="9"/>
    <w:qFormat/>
    <w:rsid w:val="00F11D92"/>
    <w:pPr>
      <w:numPr>
        <w:ilvl w:val="2"/>
        <w:numId w:val="7"/>
      </w:numPr>
      <w:outlineLvl w:val="2"/>
    </w:pPr>
  </w:style>
  <w:style w:type="paragraph" w:styleId="Heading4">
    <w:name w:val="heading 4"/>
    <w:basedOn w:val="Normal"/>
    <w:next w:val="Normal"/>
    <w:link w:val="Heading4Char"/>
    <w:uiPriority w:val="9"/>
    <w:semiHidden/>
    <w:unhideWhenUsed/>
    <w:qFormat/>
    <w:rsid w:val="00144E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9A1"/>
    <w:rPr>
      <w:sz w:val="16"/>
      <w:szCs w:val="16"/>
    </w:rPr>
  </w:style>
  <w:style w:type="paragraph" w:styleId="CommentText">
    <w:name w:val="annotation text"/>
    <w:basedOn w:val="Normal"/>
    <w:link w:val="CommentTextChar"/>
    <w:uiPriority w:val="99"/>
    <w:semiHidden/>
    <w:unhideWhenUsed/>
    <w:rsid w:val="008B79A1"/>
    <w:pPr>
      <w:spacing w:line="240" w:lineRule="auto"/>
    </w:pPr>
    <w:rPr>
      <w:sz w:val="20"/>
      <w:szCs w:val="20"/>
    </w:rPr>
  </w:style>
  <w:style w:type="character" w:customStyle="1" w:styleId="CommentTextChar">
    <w:name w:val="Comment Text Char"/>
    <w:basedOn w:val="DefaultParagraphFont"/>
    <w:link w:val="CommentText"/>
    <w:uiPriority w:val="99"/>
    <w:semiHidden/>
    <w:rsid w:val="008B79A1"/>
    <w:rPr>
      <w:sz w:val="20"/>
      <w:szCs w:val="20"/>
    </w:rPr>
  </w:style>
  <w:style w:type="paragraph" w:styleId="CommentSubject">
    <w:name w:val="annotation subject"/>
    <w:basedOn w:val="CommentText"/>
    <w:next w:val="CommentText"/>
    <w:link w:val="CommentSubjectChar"/>
    <w:uiPriority w:val="99"/>
    <w:semiHidden/>
    <w:unhideWhenUsed/>
    <w:rsid w:val="008B79A1"/>
    <w:rPr>
      <w:b/>
      <w:bCs/>
    </w:rPr>
  </w:style>
  <w:style w:type="character" w:customStyle="1" w:styleId="CommentSubjectChar">
    <w:name w:val="Comment Subject Char"/>
    <w:basedOn w:val="CommentTextChar"/>
    <w:link w:val="CommentSubject"/>
    <w:uiPriority w:val="99"/>
    <w:semiHidden/>
    <w:rsid w:val="008B79A1"/>
    <w:rPr>
      <w:b/>
      <w:bCs/>
      <w:sz w:val="20"/>
      <w:szCs w:val="20"/>
    </w:rPr>
  </w:style>
  <w:style w:type="paragraph" w:styleId="BalloonText">
    <w:name w:val="Balloon Text"/>
    <w:basedOn w:val="Normal"/>
    <w:link w:val="BalloonTextChar"/>
    <w:uiPriority w:val="99"/>
    <w:semiHidden/>
    <w:unhideWhenUsed/>
    <w:rsid w:val="008B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A1"/>
    <w:rPr>
      <w:rFonts w:ascii="Segoe UI" w:hAnsi="Segoe UI" w:cs="Segoe UI"/>
      <w:sz w:val="18"/>
      <w:szCs w:val="18"/>
    </w:rPr>
  </w:style>
  <w:style w:type="paragraph" w:customStyle="1" w:styleId="DefaultStyle">
    <w:name w:val="Default Style"/>
    <w:rsid w:val="00323A20"/>
    <w:pPr>
      <w:suppressAutoHyphens/>
      <w:spacing w:line="256" w:lineRule="auto"/>
    </w:pPr>
    <w:rPr>
      <w:rFonts w:ascii="Calibri" w:eastAsia="DejaVu Sans" w:hAnsi="Calibri"/>
      <w:lang w:val="en-AU"/>
    </w:rPr>
  </w:style>
  <w:style w:type="character" w:styleId="BookTitle">
    <w:name w:val="Book Title"/>
    <w:uiPriority w:val="33"/>
    <w:qFormat/>
    <w:rsid w:val="00323A20"/>
    <w:rPr>
      <w:rFonts w:asciiTheme="majorHAnsi" w:hAnsiTheme="majorHAnsi" w:cs="Times New Roman"/>
      <w:b/>
      <w:bCs/>
      <w:sz w:val="40"/>
      <w:szCs w:val="40"/>
    </w:rPr>
  </w:style>
  <w:style w:type="paragraph" w:styleId="FootnoteText">
    <w:name w:val="footnote text"/>
    <w:basedOn w:val="Normal"/>
    <w:link w:val="FootnoteTextChar"/>
    <w:uiPriority w:val="99"/>
    <w:unhideWhenUsed/>
    <w:rsid w:val="00AD43E4"/>
    <w:pPr>
      <w:widowControl w:val="0"/>
      <w:spacing w:after="0" w:line="240" w:lineRule="auto"/>
      <w:jc w:val="both"/>
    </w:pPr>
    <w:rPr>
      <w:kern w:val="2"/>
      <w:sz w:val="20"/>
      <w:szCs w:val="20"/>
    </w:rPr>
  </w:style>
  <w:style w:type="character" w:customStyle="1" w:styleId="FootnoteTextChar">
    <w:name w:val="Footnote Text Char"/>
    <w:basedOn w:val="DefaultParagraphFont"/>
    <w:link w:val="FootnoteText"/>
    <w:uiPriority w:val="99"/>
    <w:rsid w:val="00AD43E4"/>
    <w:rPr>
      <w:kern w:val="2"/>
      <w:sz w:val="20"/>
      <w:szCs w:val="20"/>
    </w:rPr>
  </w:style>
  <w:style w:type="character" w:styleId="FootnoteReference">
    <w:name w:val="footnote reference"/>
    <w:basedOn w:val="DefaultParagraphFont"/>
    <w:uiPriority w:val="99"/>
    <w:unhideWhenUsed/>
    <w:rsid w:val="00AD43E4"/>
    <w:rPr>
      <w:vertAlign w:val="superscript"/>
    </w:rPr>
  </w:style>
  <w:style w:type="table" w:styleId="TableGrid">
    <w:name w:val="Table Grid"/>
    <w:basedOn w:val="TableNormal"/>
    <w:uiPriority w:val="59"/>
    <w:rsid w:val="00FA596E"/>
    <w:pPr>
      <w:spacing w:after="0" w:line="240" w:lineRule="auto"/>
    </w:pPr>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96E"/>
    <w:pPr>
      <w:ind w:left="720"/>
      <w:contextualSpacing/>
    </w:pPr>
  </w:style>
  <w:style w:type="character" w:customStyle="1" w:styleId="Heading1Char">
    <w:name w:val="Heading 1 Char"/>
    <w:basedOn w:val="DefaultParagraphFont"/>
    <w:link w:val="Heading1"/>
    <w:uiPriority w:val="9"/>
    <w:rsid w:val="00956896"/>
    <w:rPr>
      <w:rFonts w:asciiTheme="majorHAnsi" w:eastAsiaTheme="majorEastAsia" w:hAnsiTheme="majorHAnsi" w:cstheme="majorBidi"/>
      <w:b/>
      <w:sz w:val="24"/>
      <w:szCs w:val="32"/>
      <w:lang w:val="en-AU"/>
    </w:rPr>
  </w:style>
  <w:style w:type="character" w:customStyle="1" w:styleId="Heading2Char">
    <w:name w:val="Heading 2 Char"/>
    <w:basedOn w:val="DefaultParagraphFont"/>
    <w:link w:val="Heading2"/>
    <w:uiPriority w:val="9"/>
    <w:rsid w:val="00354B55"/>
    <w:rPr>
      <w:rFonts w:asciiTheme="majorHAnsi" w:eastAsia="Arial Unicode MS" w:hAnsiTheme="majorHAnsi" w:cs="Times New Roman"/>
      <w:sz w:val="24"/>
      <w:szCs w:val="26"/>
      <w:lang w:val="en-AU"/>
    </w:rPr>
  </w:style>
  <w:style w:type="character" w:customStyle="1" w:styleId="Heading3Char">
    <w:name w:val="Heading 3 Char"/>
    <w:basedOn w:val="DefaultParagraphFont"/>
    <w:link w:val="Heading3"/>
    <w:uiPriority w:val="9"/>
    <w:rsid w:val="00F11D92"/>
  </w:style>
  <w:style w:type="character" w:customStyle="1" w:styleId="FootnoteCharacters">
    <w:name w:val="Footnote Characters"/>
    <w:rsid w:val="00FA596E"/>
  </w:style>
  <w:style w:type="character" w:customStyle="1" w:styleId="FootnoteAnchor">
    <w:name w:val="Footnote Anchor"/>
    <w:rsid w:val="00FA596E"/>
    <w:rPr>
      <w:vertAlign w:val="superscript"/>
    </w:rPr>
  </w:style>
  <w:style w:type="character" w:customStyle="1" w:styleId="apple-converted-space">
    <w:name w:val="apple-converted-space"/>
    <w:basedOn w:val="DefaultParagraphFont"/>
    <w:rsid w:val="005E0F21"/>
  </w:style>
  <w:style w:type="paragraph" w:styleId="Date">
    <w:name w:val="Date"/>
    <w:basedOn w:val="Normal"/>
    <w:next w:val="Normal"/>
    <w:link w:val="DateChar"/>
    <w:uiPriority w:val="99"/>
    <w:semiHidden/>
    <w:unhideWhenUsed/>
    <w:rsid w:val="007844BA"/>
  </w:style>
  <w:style w:type="character" w:customStyle="1" w:styleId="DateChar">
    <w:name w:val="Date Char"/>
    <w:basedOn w:val="DefaultParagraphFont"/>
    <w:link w:val="Date"/>
    <w:uiPriority w:val="99"/>
    <w:semiHidden/>
    <w:rsid w:val="007844BA"/>
  </w:style>
  <w:style w:type="paragraph" w:styleId="BodyText">
    <w:name w:val="Body Text"/>
    <w:basedOn w:val="Normal"/>
    <w:link w:val="BodyTextChar"/>
    <w:rsid w:val="007759ED"/>
    <w:pPr>
      <w:widowControl w:val="0"/>
      <w:suppressAutoHyphens/>
      <w:spacing w:after="120" w:line="240" w:lineRule="auto"/>
    </w:pPr>
    <w:rPr>
      <w:rFonts w:ascii="Times New Roman" w:eastAsia="Arial" w:hAnsi="Times New Roman" w:cs="Times New Roman"/>
      <w:kern w:val="1"/>
      <w:sz w:val="24"/>
      <w:szCs w:val="24"/>
      <w:lang w:val="en"/>
    </w:rPr>
  </w:style>
  <w:style w:type="character" w:customStyle="1" w:styleId="BodyTextChar">
    <w:name w:val="Body Text Char"/>
    <w:basedOn w:val="DefaultParagraphFont"/>
    <w:link w:val="BodyText"/>
    <w:rsid w:val="007759ED"/>
    <w:rPr>
      <w:rFonts w:ascii="Times New Roman" w:eastAsia="Arial" w:hAnsi="Times New Roman" w:cs="Times New Roman"/>
      <w:kern w:val="1"/>
      <w:sz w:val="24"/>
      <w:szCs w:val="24"/>
      <w:lang w:val="en"/>
    </w:rPr>
  </w:style>
  <w:style w:type="paragraph" w:styleId="NormalWeb">
    <w:name w:val="Normal (Web)"/>
    <w:basedOn w:val="Normal"/>
    <w:uiPriority w:val="99"/>
    <w:unhideWhenUsed/>
    <w:rsid w:val="008810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016"/>
  </w:style>
  <w:style w:type="paragraph" w:styleId="Footer">
    <w:name w:val="footer"/>
    <w:basedOn w:val="Normal"/>
    <w:link w:val="FooterChar"/>
    <w:uiPriority w:val="99"/>
    <w:unhideWhenUsed/>
    <w:rsid w:val="0046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016"/>
  </w:style>
  <w:style w:type="paragraph" w:styleId="TOCHeading">
    <w:name w:val="TOC Heading"/>
    <w:basedOn w:val="Heading1"/>
    <w:next w:val="Normal"/>
    <w:uiPriority w:val="39"/>
    <w:unhideWhenUsed/>
    <w:qFormat/>
    <w:rsid w:val="00F610D5"/>
    <w:pPr>
      <w:numPr>
        <w:numId w:val="0"/>
      </w:numPr>
      <w:spacing w:after="0"/>
      <w:outlineLvl w:val="9"/>
    </w:pPr>
    <w:rPr>
      <w:b w:val="0"/>
      <w:color w:val="2E74B5" w:themeColor="accent1" w:themeShade="BF"/>
      <w:sz w:val="32"/>
      <w:lang w:val="en-US" w:eastAsia="en-US"/>
    </w:rPr>
  </w:style>
  <w:style w:type="paragraph" w:styleId="TOC1">
    <w:name w:val="toc 1"/>
    <w:basedOn w:val="Normal"/>
    <w:next w:val="Normal"/>
    <w:autoRedefine/>
    <w:uiPriority w:val="39"/>
    <w:unhideWhenUsed/>
    <w:rsid w:val="00F610D5"/>
    <w:pPr>
      <w:spacing w:after="100"/>
    </w:pPr>
  </w:style>
  <w:style w:type="paragraph" w:styleId="TOC2">
    <w:name w:val="toc 2"/>
    <w:basedOn w:val="Normal"/>
    <w:next w:val="Normal"/>
    <w:autoRedefine/>
    <w:uiPriority w:val="39"/>
    <w:unhideWhenUsed/>
    <w:rsid w:val="00F610D5"/>
    <w:pPr>
      <w:spacing w:after="100"/>
      <w:ind w:left="220"/>
    </w:pPr>
  </w:style>
  <w:style w:type="paragraph" w:styleId="TOC3">
    <w:name w:val="toc 3"/>
    <w:basedOn w:val="Normal"/>
    <w:next w:val="Normal"/>
    <w:autoRedefine/>
    <w:uiPriority w:val="39"/>
    <w:unhideWhenUsed/>
    <w:rsid w:val="00F610D5"/>
    <w:pPr>
      <w:spacing w:after="100"/>
      <w:ind w:left="440"/>
    </w:pPr>
  </w:style>
  <w:style w:type="character" w:styleId="Hyperlink">
    <w:name w:val="Hyperlink"/>
    <w:basedOn w:val="DefaultParagraphFont"/>
    <w:uiPriority w:val="99"/>
    <w:unhideWhenUsed/>
    <w:rsid w:val="00F610D5"/>
    <w:rPr>
      <w:color w:val="0563C1" w:themeColor="hyperlink"/>
      <w:u w:val="single"/>
    </w:rPr>
  </w:style>
  <w:style w:type="numbering" w:customStyle="1" w:styleId="Style1">
    <w:name w:val="Style1"/>
    <w:uiPriority w:val="99"/>
    <w:rsid w:val="00BA0E4D"/>
    <w:pPr>
      <w:numPr>
        <w:numId w:val="4"/>
      </w:numPr>
    </w:pPr>
  </w:style>
  <w:style w:type="character" w:customStyle="1" w:styleId="Heading4Char">
    <w:name w:val="Heading 4 Char"/>
    <w:basedOn w:val="DefaultParagraphFont"/>
    <w:link w:val="Heading4"/>
    <w:uiPriority w:val="9"/>
    <w:semiHidden/>
    <w:rsid w:val="00144E45"/>
    <w:rPr>
      <w:rFonts w:asciiTheme="majorHAnsi" w:eastAsiaTheme="majorEastAsia" w:hAnsiTheme="majorHAnsi" w:cstheme="majorBidi"/>
      <w:i/>
      <w:iCs/>
      <w:color w:val="2E74B5" w:themeColor="accent1" w:themeShade="BF"/>
    </w:rPr>
  </w:style>
  <w:style w:type="numbering" w:customStyle="1" w:styleId="Style2">
    <w:name w:val="Style2"/>
    <w:uiPriority w:val="99"/>
    <w:rsid w:val="006F7551"/>
    <w:pPr>
      <w:numPr>
        <w:numId w:val="5"/>
      </w:numPr>
    </w:pPr>
  </w:style>
  <w:style w:type="numbering" w:customStyle="1" w:styleId="Style3">
    <w:name w:val="Style3"/>
    <w:uiPriority w:val="99"/>
    <w:rsid w:val="00F11D92"/>
    <w:pPr>
      <w:numPr>
        <w:numId w:val="6"/>
      </w:numPr>
    </w:pPr>
  </w:style>
  <w:style w:type="numbering" w:customStyle="1" w:styleId="Style4">
    <w:name w:val="Style4"/>
    <w:uiPriority w:val="99"/>
    <w:rsid w:val="00F30BC3"/>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896"/>
    <w:pPr>
      <w:keepNext/>
      <w:keepLines/>
      <w:numPr>
        <w:numId w:val="2"/>
      </w:numPr>
      <w:spacing w:before="240" w:after="120"/>
      <w:outlineLvl w:val="0"/>
    </w:pPr>
    <w:rPr>
      <w:rFonts w:asciiTheme="majorHAnsi" w:eastAsiaTheme="majorEastAsia" w:hAnsiTheme="majorHAnsi" w:cstheme="majorBidi"/>
      <w:b/>
      <w:sz w:val="24"/>
      <w:szCs w:val="32"/>
      <w:lang w:val="en-AU"/>
    </w:rPr>
  </w:style>
  <w:style w:type="paragraph" w:styleId="Heading2">
    <w:name w:val="heading 2"/>
    <w:basedOn w:val="ListParagraph"/>
    <w:next w:val="Normal"/>
    <w:link w:val="Heading2Char"/>
    <w:uiPriority w:val="9"/>
    <w:unhideWhenUsed/>
    <w:qFormat/>
    <w:rsid w:val="00354B55"/>
    <w:pPr>
      <w:numPr>
        <w:ilvl w:val="1"/>
        <w:numId w:val="2"/>
      </w:numPr>
      <w:spacing w:after="120" w:line="276" w:lineRule="auto"/>
      <w:outlineLvl w:val="1"/>
    </w:pPr>
    <w:rPr>
      <w:rFonts w:asciiTheme="majorHAnsi" w:eastAsia="Arial Unicode MS" w:hAnsiTheme="majorHAnsi" w:cs="Times New Roman"/>
      <w:sz w:val="24"/>
      <w:szCs w:val="26"/>
      <w:lang w:val="en-AU"/>
    </w:rPr>
  </w:style>
  <w:style w:type="paragraph" w:styleId="Heading3">
    <w:name w:val="heading 3"/>
    <w:basedOn w:val="Normal"/>
    <w:next w:val="Normal"/>
    <w:link w:val="Heading3Char"/>
    <w:uiPriority w:val="9"/>
    <w:qFormat/>
    <w:rsid w:val="00F11D92"/>
    <w:pPr>
      <w:numPr>
        <w:ilvl w:val="2"/>
        <w:numId w:val="7"/>
      </w:numPr>
      <w:outlineLvl w:val="2"/>
    </w:pPr>
  </w:style>
  <w:style w:type="paragraph" w:styleId="Heading4">
    <w:name w:val="heading 4"/>
    <w:basedOn w:val="Normal"/>
    <w:next w:val="Normal"/>
    <w:link w:val="Heading4Char"/>
    <w:uiPriority w:val="9"/>
    <w:semiHidden/>
    <w:unhideWhenUsed/>
    <w:qFormat/>
    <w:rsid w:val="00144E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9A1"/>
    <w:rPr>
      <w:sz w:val="16"/>
      <w:szCs w:val="16"/>
    </w:rPr>
  </w:style>
  <w:style w:type="paragraph" w:styleId="CommentText">
    <w:name w:val="annotation text"/>
    <w:basedOn w:val="Normal"/>
    <w:link w:val="CommentTextChar"/>
    <w:uiPriority w:val="99"/>
    <w:semiHidden/>
    <w:unhideWhenUsed/>
    <w:rsid w:val="008B79A1"/>
    <w:pPr>
      <w:spacing w:line="240" w:lineRule="auto"/>
    </w:pPr>
    <w:rPr>
      <w:sz w:val="20"/>
      <w:szCs w:val="20"/>
    </w:rPr>
  </w:style>
  <w:style w:type="character" w:customStyle="1" w:styleId="CommentTextChar">
    <w:name w:val="Comment Text Char"/>
    <w:basedOn w:val="DefaultParagraphFont"/>
    <w:link w:val="CommentText"/>
    <w:uiPriority w:val="99"/>
    <w:semiHidden/>
    <w:rsid w:val="008B79A1"/>
    <w:rPr>
      <w:sz w:val="20"/>
      <w:szCs w:val="20"/>
    </w:rPr>
  </w:style>
  <w:style w:type="paragraph" w:styleId="CommentSubject">
    <w:name w:val="annotation subject"/>
    <w:basedOn w:val="CommentText"/>
    <w:next w:val="CommentText"/>
    <w:link w:val="CommentSubjectChar"/>
    <w:uiPriority w:val="99"/>
    <w:semiHidden/>
    <w:unhideWhenUsed/>
    <w:rsid w:val="008B79A1"/>
    <w:rPr>
      <w:b/>
      <w:bCs/>
    </w:rPr>
  </w:style>
  <w:style w:type="character" w:customStyle="1" w:styleId="CommentSubjectChar">
    <w:name w:val="Comment Subject Char"/>
    <w:basedOn w:val="CommentTextChar"/>
    <w:link w:val="CommentSubject"/>
    <w:uiPriority w:val="99"/>
    <w:semiHidden/>
    <w:rsid w:val="008B79A1"/>
    <w:rPr>
      <w:b/>
      <w:bCs/>
      <w:sz w:val="20"/>
      <w:szCs w:val="20"/>
    </w:rPr>
  </w:style>
  <w:style w:type="paragraph" w:styleId="BalloonText">
    <w:name w:val="Balloon Text"/>
    <w:basedOn w:val="Normal"/>
    <w:link w:val="BalloonTextChar"/>
    <w:uiPriority w:val="99"/>
    <w:semiHidden/>
    <w:unhideWhenUsed/>
    <w:rsid w:val="008B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A1"/>
    <w:rPr>
      <w:rFonts w:ascii="Segoe UI" w:hAnsi="Segoe UI" w:cs="Segoe UI"/>
      <w:sz w:val="18"/>
      <w:szCs w:val="18"/>
    </w:rPr>
  </w:style>
  <w:style w:type="paragraph" w:customStyle="1" w:styleId="DefaultStyle">
    <w:name w:val="Default Style"/>
    <w:rsid w:val="00323A20"/>
    <w:pPr>
      <w:suppressAutoHyphens/>
      <w:spacing w:line="256" w:lineRule="auto"/>
    </w:pPr>
    <w:rPr>
      <w:rFonts w:ascii="Calibri" w:eastAsia="DejaVu Sans" w:hAnsi="Calibri"/>
      <w:lang w:val="en-AU"/>
    </w:rPr>
  </w:style>
  <w:style w:type="character" w:styleId="BookTitle">
    <w:name w:val="Book Title"/>
    <w:uiPriority w:val="33"/>
    <w:qFormat/>
    <w:rsid w:val="00323A20"/>
    <w:rPr>
      <w:rFonts w:asciiTheme="majorHAnsi" w:hAnsiTheme="majorHAnsi" w:cs="Times New Roman"/>
      <w:b/>
      <w:bCs/>
      <w:sz w:val="40"/>
      <w:szCs w:val="40"/>
    </w:rPr>
  </w:style>
  <w:style w:type="paragraph" w:styleId="FootnoteText">
    <w:name w:val="footnote text"/>
    <w:basedOn w:val="Normal"/>
    <w:link w:val="FootnoteTextChar"/>
    <w:uiPriority w:val="99"/>
    <w:unhideWhenUsed/>
    <w:rsid w:val="00AD43E4"/>
    <w:pPr>
      <w:widowControl w:val="0"/>
      <w:spacing w:after="0" w:line="240" w:lineRule="auto"/>
      <w:jc w:val="both"/>
    </w:pPr>
    <w:rPr>
      <w:kern w:val="2"/>
      <w:sz w:val="20"/>
      <w:szCs w:val="20"/>
    </w:rPr>
  </w:style>
  <w:style w:type="character" w:customStyle="1" w:styleId="FootnoteTextChar">
    <w:name w:val="Footnote Text Char"/>
    <w:basedOn w:val="DefaultParagraphFont"/>
    <w:link w:val="FootnoteText"/>
    <w:uiPriority w:val="99"/>
    <w:rsid w:val="00AD43E4"/>
    <w:rPr>
      <w:kern w:val="2"/>
      <w:sz w:val="20"/>
      <w:szCs w:val="20"/>
    </w:rPr>
  </w:style>
  <w:style w:type="character" w:styleId="FootnoteReference">
    <w:name w:val="footnote reference"/>
    <w:basedOn w:val="DefaultParagraphFont"/>
    <w:uiPriority w:val="99"/>
    <w:unhideWhenUsed/>
    <w:rsid w:val="00AD43E4"/>
    <w:rPr>
      <w:vertAlign w:val="superscript"/>
    </w:rPr>
  </w:style>
  <w:style w:type="table" w:styleId="TableGrid">
    <w:name w:val="Table Grid"/>
    <w:basedOn w:val="TableNormal"/>
    <w:uiPriority w:val="59"/>
    <w:rsid w:val="00FA596E"/>
    <w:pPr>
      <w:spacing w:after="0" w:line="240" w:lineRule="auto"/>
    </w:pPr>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96E"/>
    <w:pPr>
      <w:ind w:left="720"/>
      <w:contextualSpacing/>
    </w:pPr>
  </w:style>
  <w:style w:type="character" w:customStyle="1" w:styleId="Heading1Char">
    <w:name w:val="Heading 1 Char"/>
    <w:basedOn w:val="DefaultParagraphFont"/>
    <w:link w:val="Heading1"/>
    <w:uiPriority w:val="9"/>
    <w:rsid w:val="00956896"/>
    <w:rPr>
      <w:rFonts w:asciiTheme="majorHAnsi" w:eastAsiaTheme="majorEastAsia" w:hAnsiTheme="majorHAnsi" w:cstheme="majorBidi"/>
      <w:b/>
      <w:sz w:val="24"/>
      <w:szCs w:val="32"/>
      <w:lang w:val="en-AU"/>
    </w:rPr>
  </w:style>
  <w:style w:type="character" w:customStyle="1" w:styleId="Heading2Char">
    <w:name w:val="Heading 2 Char"/>
    <w:basedOn w:val="DefaultParagraphFont"/>
    <w:link w:val="Heading2"/>
    <w:uiPriority w:val="9"/>
    <w:rsid w:val="00354B55"/>
    <w:rPr>
      <w:rFonts w:asciiTheme="majorHAnsi" w:eastAsia="Arial Unicode MS" w:hAnsiTheme="majorHAnsi" w:cs="Times New Roman"/>
      <w:sz w:val="24"/>
      <w:szCs w:val="26"/>
      <w:lang w:val="en-AU"/>
    </w:rPr>
  </w:style>
  <w:style w:type="character" w:customStyle="1" w:styleId="Heading3Char">
    <w:name w:val="Heading 3 Char"/>
    <w:basedOn w:val="DefaultParagraphFont"/>
    <w:link w:val="Heading3"/>
    <w:uiPriority w:val="9"/>
    <w:rsid w:val="00F11D92"/>
  </w:style>
  <w:style w:type="character" w:customStyle="1" w:styleId="FootnoteCharacters">
    <w:name w:val="Footnote Characters"/>
    <w:rsid w:val="00FA596E"/>
  </w:style>
  <w:style w:type="character" w:customStyle="1" w:styleId="FootnoteAnchor">
    <w:name w:val="Footnote Anchor"/>
    <w:rsid w:val="00FA596E"/>
    <w:rPr>
      <w:vertAlign w:val="superscript"/>
    </w:rPr>
  </w:style>
  <w:style w:type="character" w:customStyle="1" w:styleId="apple-converted-space">
    <w:name w:val="apple-converted-space"/>
    <w:basedOn w:val="DefaultParagraphFont"/>
    <w:rsid w:val="005E0F21"/>
  </w:style>
  <w:style w:type="paragraph" w:styleId="Date">
    <w:name w:val="Date"/>
    <w:basedOn w:val="Normal"/>
    <w:next w:val="Normal"/>
    <w:link w:val="DateChar"/>
    <w:uiPriority w:val="99"/>
    <w:semiHidden/>
    <w:unhideWhenUsed/>
    <w:rsid w:val="007844BA"/>
  </w:style>
  <w:style w:type="character" w:customStyle="1" w:styleId="DateChar">
    <w:name w:val="Date Char"/>
    <w:basedOn w:val="DefaultParagraphFont"/>
    <w:link w:val="Date"/>
    <w:uiPriority w:val="99"/>
    <w:semiHidden/>
    <w:rsid w:val="007844BA"/>
  </w:style>
  <w:style w:type="paragraph" w:styleId="BodyText">
    <w:name w:val="Body Text"/>
    <w:basedOn w:val="Normal"/>
    <w:link w:val="BodyTextChar"/>
    <w:rsid w:val="007759ED"/>
    <w:pPr>
      <w:widowControl w:val="0"/>
      <w:suppressAutoHyphens/>
      <w:spacing w:after="120" w:line="240" w:lineRule="auto"/>
    </w:pPr>
    <w:rPr>
      <w:rFonts w:ascii="Times New Roman" w:eastAsia="Arial" w:hAnsi="Times New Roman" w:cs="Times New Roman"/>
      <w:kern w:val="1"/>
      <w:sz w:val="24"/>
      <w:szCs w:val="24"/>
      <w:lang w:val="en"/>
    </w:rPr>
  </w:style>
  <w:style w:type="character" w:customStyle="1" w:styleId="BodyTextChar">
    <w:name w:val="Body Text Char"/>
    <w:basedOn w:val="DefaultParagraphFont"/>
    <w:link w:val="BodyText"/>
    <w:rsid w:val="007759ED"/>
    <w:rPr>
      <w:rFonts w:ascii="Times New Roman" w:eastAsia="Arial" w:hAnsi="Times New Roman" w:cs="Times New Roman"/>
      <w:kern w:val="1"/>
      <w:sz w:val="24"/>
      <w:szCs w:val="24"/>
      <w:lang w:val="en"/>
    </w:rPr>
  </w:style>
  <w:style w:type="paragraph" w:styleId="NormalWeb">
    <w:name w:val="Normal (Web)"/>
    <w:basedOn w:val="Normal"/>
    <w:uiPriority w:val="99"/>
    <w:unhideWhenUsed/>
    <w:rsid w:val="008810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016"/>
  </w:style>
  <w:style w:type="paragraph" w:styleId="Footer">
    <w:name w:val="footer"/>
    <w:basedOn w:val="Normal"/>
    <w:link w:val="FooterChar"/>
    <w:uiPriority w:val="99"/>
    <w:unhideWhenUsed/>
    <w:rsid w:val="0046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016"/>
  </w:style>
  <w:style w:type="paragraph" w:styleId="TOCHeading">
    <w:name w:val="TOC Heading"/>
    <w:basedOn w:val="Heading1"/>
    <w:next w:val="Normal"/>
    <w:uiPriority w:val="39"/>
    <w:unhideWhenUsed/>
    <w:qFormat/>
    <w:rsid w:val="00F610D5"/>
    <w:pPr>
      <w:numPr>
        <w:numId w:val="0"/>
      </w:numPr>
      <w:spacing w:after="0"/>
      <w:outlineLvl w:val="9"/>
    </w:pPr>
    <w:rPr>
      <w:b w:val="0"/>
      <w:color w:val="2E74B5" w:themeColor="accent1" w:themeShade="BF"/>
      <w:sz w:val="32"/>
      <w:lang w:val="en-US" w:eastAsia="en-US"/>
    </w:rPr>
  </w:style>
  <w:style w:type="paragraph" w:styleId="TOC1">
    <w:name w:val="toc 1"/>
    <w:basedOn w:val="Normal"/>
    <w:next w:val="Normal"/>
    <w:autoRedefine/>
    <w:uiPriority w:val="39"/>
    <w:unhideWhenUsed/>
    <w:rsid w:val="00F610D5"/>
    <w:pPr>
      <w:spacing w:after="100"/>
    </w:pPr>
  </w:style>
  <w:style w:type="paragraph" w:styleId="TOC2">
    <w:name w:val="toc 2"/>
    <w:basedOn w:val="Normal"/>
    <w:next w:val="Normal"/>
    <w:autoRedefine/>
    <w:uiPriority w:val="39"/>
    <w:unhideWhenUsed/>
    <w:rsid w:val="00F610D5"/>
    <w:pPr>
      <w:spacing w:after="100"/>
      <w:ind w:left="220"/>
    </w:pPr>
  </w:style>
  <w:style w:type="paragraph" w:styleId="TOC3">
    <w:name w:val="toc 3"/>
    <w:basedOn w:val="Normal"/>
    <w:next w:val="Normal"/>
    <w:autoRedefine/>
    <w:uiPriority w:val="39"/>
    <w:unhideWhenUsed/>
    <w:rsid w:val="00F610D5"/>
    <w:pPr>
      <w:spacing w:after="100"/>
      <w:ind w:left="440"/>
    </w:pPr>
  </w:style>
  <w:style w:type="character" w:styleId="Hyperlink">
    <w:name w:val="Hyperlink"/>
    <w:basedOn w:val="DefaultParagraphFont"/>
    <w:uiPriority w:val="99"/>
    <w:unhideWhenUsed/>
    <w:rsid w:val="00F610D5"/>
    <w:rPr>
      <w:color w:val="0563C1" w:themeColor="hyperlink"/>
      <w:u w:val="single"/>
    </w:rPr>
  </w:style>
  <w:style w:type="numbering" w:customStyle="1" w:styleId="Style1">
    <w:name w:val="Style1"/>
    <w:uiPriority w:val="99"/>
    <w:rsid w:val="00BA0E4D"/>
    <w:pPr>
      <w:numPr>
        <w:numId w:val="4"/>
      </w:numPr>
    </w:pPr>
  </w:style>
  <w:style w:type="character" w:customStyle="1" w:styleId="Heading4Char">
    <w:name w:val="Heading 4 Char"/>
    <w:basedOn w:val="DefaultParagraphFont"/>
    <w:link w:val="Heading4"/>
    <w:uiPriority w:val="9"/>
    <w:semiHidden/>
    <w:rsid w:val="00144E45"/>
    <w:rPr>
      <w:rFonts w:asciiTheme="majorHAnsi" w:eastAsiaTheme="majorEastAsia" w:hAnsiTheme="majorHAnsi" w:cstheme="majorBidi"/>
      <w:i/>
      <w:iCs/>
      <w:color w:val="2E74B5" w:themeColor="accent1" w:themeShade="BF"/>
    </w:rPr>
  </w:style>
  <w:style w:type="numbering" w:customStyle="1" w:styleId="Style2">
    <w:name w:val="Style2"/>
    <w:uiPriority w:val="99"/>
    <w:rsid w:val="006F7551"/>
    <w:pPr>
      <w:numPr>
        <w:numId w:val="5"/>
      </w:numPr>
    </w:pPr>
  </w:style>
  <w:style w:type="numbering" w:customStyle="1" w:styleId="Style3">
    <w:name w:val="Style3"/>
    <w:uiPriority w:val="99"/>
    <w:rsid w:val="00F11D92"/>
    <w:pPr>
      <w:numPr>
        <w:numId w:val="6"/>
      </w:numPr>
    </w:pPr>
  </w:style>
  <w:style w:type="numbering" w:customStyle="1" w:styleId="Style4">
    <w:name w:val="Style4"/>
    <w:uiPriority w:val="99"/>
    <w:rsid w:val="00F30BC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271">
      <w:bodyDiv w:val="1"/>
      <w:marLeft w:val="0"/>
      <w:marRight w:val="0"/>
      <w:marTop w:val="0"/>
      <w:marBottom w:val="0"/>
      <w:divBdr>
        <w:top w:val="none" w:sz="0" w:space="0" w:color="auto"/>
        <w:left w:val="none" w:sz="0" w:space="0" w:color="auto"/>
        <w:bottom w:val="none" w:sz="0" w:space="0" w:color="auto"/>
        <w:right w:val="none" w:sz="0" w:space="0" w:color="auto"/>
      </w:divBdr>
    </w:div>
    <w:div w:id="283003697">
      <w:bodyDiv w:val="1"/>
      <w:marLeft w:val="0"/>
      <w:marRight w:val="0"/>
      <w:marTop w:val="0"/>
      <w:marBottom w:val="0"/>
      <w:divBdr>
        <w:top w:val="none" w:sz="0" w:space="0" w:color="auto"/>
        <w:left w:val="none" w:sz="0" w:space="0" w:color="auto"/>
        <w:bottom w:val="none" w:sz="0" w:space="0" w:color="auto"/>
        <w:right w:val="none" w:sz="0" w:space="0" w:color="auto"/>
      </w:divBdr>
    </w:div>
    <w:div w:id="457069116">
      <w:bodyDiv w:val="1"/>
      <w:marLeft w:val="0"/>
      <w:marRight w:val="0"/>
      <w:marTop w:val="0"/>
      <w:marBottom w:val="0"/>
      <w:divBdr>
        <w:top w:val="none" w:sz="0" w:space="0" w:color="auto"/>
        <w:left w:val="none" w:sz="0" w:space="0" w:color="auto"/>
        <w:bottom w:val="none" w:sz="0" w:space="0" w:color="auto"/>
        <w:right w:val="none" w:sz="0" w:space="0" w:color="auto"/>
      </w:divBdr>
    </w:div>
    <w:div w:id="517962517">
      <w:bodyDiv w:val="1"/>
      <w:marLeft w:val="0"/>
      <w:marRight w:val="0"/>
      <w:marTop w:val="0"/>
      <w:marBottom w:val="0"/>
      <w:divBdr>
        <w:top w:val="none" w:sz="0" w:space="0" w:color="auto"/>
        <w:left w:val="none" w:sz="0" w:space="0" w:color="auto"/>
        <w:bottom w:val="none" w:sz="0" w:space="0" w:color="auto"/>
        <w:right w:val="none" w:sz="0" w:space="0" w:color="auto"/>
      </w:divBdr>
    </w:div>
    <w:div w:id="529760099">
      <w:bodyDiv w:val="1"/>
      <w:marLeft w:val="0"/>
      <w:marRight w:val="0"/>
      <w:marTop w:val="0"/>
      <w:marBottom w:val="0"/>
      <w:divBdr>
        <w:top w:val="none" w:sz="0" w:space="0" w:color="auto"/>
        <w:left w:val="none" w:sz="0" w:space="0" w:color="auto"/>
        <w:bottom w:val="none" w:sz="0" w:space="0" w:color="auto"/>
        <w:right w:val="none" w:sz="0" w:space="0" w:color="auto"/>
      </w:divBdr>
    </w:div>
    <w:div w:id="556550043">
      <w:bodyDiv w:val="1"/>
      <w:marLeft w:val="0"/>
      <w:marRight w:val="0"/>
      <w:marTop w:val="0"/>
      <w:marBottom w:val="0"/>
      <w:divBdr>
        <w:top w:val="none" w:sz="0" w:space="0" w:color="auto"/>
        <w:left w:val="none" w:sz="0" w:space="0" w:color="auto"/>
        <w:bottom w:val="none" w:sz="0" w:space="0" w:color="auto"/>
        <w:right w:val="none" w:sz="0" w:space="0" w:color="auto"/>
      </w:divBdr>
    </w:div>
    <w:div w:id="579871885">
      <w:bodyDiv w:val="1"/>
      <w:marLeft w:val="0"/>
      <w:marRight w:val="0"/>
      <w:marTop w:val="0"/>
      <w:marBottom w:val="0"/>
      <w:divBdr>
        <w:top w:val="none" w:sz="0" w:space="0" w:color="auto"/>
        <w:left w:val="none" w:sz="0" w:space="0" w:color="auto"/>
        <w:bottom w:val="none" w:sz="0" w:space="0" w:color="auto"/>
        <w:right w:val="none" w:sz="0" w:space="0" w:color="auto"/>
      </w:divBdr>
    </w:div>
    <w:div w:id="667681666">
      <w:bodyDiv w:val="1"/>
      <w:marLeft w:val="0"/>
      <w:marRight w:val="0"/>
      <w:marTop w:val="0"/>
      <w:marBottom w:val="0"/>
      <w:divBdr>
        <w:top w:val="none" w:sz="0" w:space="0" w:color="auto"/>
        <w:left w:val="none" w:sz="0" w:space="0" w:color="auto"/>
        <w:bottom w:val="none" w:sz="0" w:space="0" w:color="auto"/>
        <w:right w:val="none" w:sz="0" w:space="0" w:color="auto"/>
      </w:divBdr>
    </w:div>
    <w:div w:id="813640215">
      <w:bodyDiv w:val="1"/>
      <w:marLeft w:val="0"/>
      <w:marRight w:val="0"/>
      <w:marTop w:val="0"/>
      <w:marBottom w:val="0"/>
      <w:divBdr>
        <w:top w:val="none" w:sz="0" w:space="0" w:color="auto"/>
        <w:left w:val="none" w:sz="0" w:space="0" w:color="auto"/>
        <w:bottom w:val="none" w:sz="0" w:space="0" w:color="auto"/>
        <w:right w:val="none" w:sz="0" w:space="0" w:color="auto"/>
      </w:divBdr>
    </w:div>
    <w:div w:id="1191457380">
      <w:bodyDiv w:val="1"/>
      <w:marLeft w:val="0"/>
      <w:marRight w:val="0"/>
      <w:marTop w:val="0"/>
      <w:marBottom w:val="0"/>
      <w:divBdr>
        <w:top w:val="none" w:sz="0" w:space="0" w:color="auto"/>
        <w:left w:val="none" w:sz="0" w:space="0" w:color="auto"/>
        <w:bottom w:val="none" w:sz="0" w:space="0" w:color="auto"/>
        <w:right w:val="none" w:sz="0" w:space="0" w:color="auto"/>
      </w:divBdr>
    </w:div>
    <w:div w:id="1245577591">
      <w:bodyDiv w:val="1"/>
      <w:marLeft w:val="0"/>
      <w:marRight w:val="0"/>
      <w:marTop w:val="0"/>
      <w:marBottom w:val="0"/>
      <w:divBdr>
        <w:top w:val="none" w:sz="0" w:space="0" w:color="auto"/>
        <w:left w:val="none" w:sz="0" w:space="0" w:color="auto"/>
        <w:bottom w:val="none" w:sz="0" w:space="0" w:color="auto"/>
        <w:right w:val="none" w:sz="0" w:space="0" w:color="auto"/>
      </w:divBdr>
    </w:div>
    <w:div w:id="1261640229">
      <w:bodyDiv w:val="1"/>
      <w:marLeft w:val="0"/>
      <w:marRight w:val="0"/>
      <w:marTop w:val="0"/>
      <w:marBottom w:val="0"/>
      <w:divBdr>
        <w:top w:val="none" w:sz="0" w:space="0" w:color="auto"/>
        <w:left w:val="none" w:sz="0" w:space="0" w:color="auto"/>
        <w:bottom w:val="none" w:sz="0" w:space="0" w:color="auto"/>
        <w:right w:val="none" w:sz="0" w:space="0" w:color="auto"/>
      </w:divBdr>
    </w:div>
    <w:div w:id="1525561103">
      <w:bodyDiv w:val="1"/>
      <w:marLeft w:val="0"/>
      <w:marRight w:val="0"/>
      <w:marTop w:val="0"/>
      <w:marBottom w:val="0"/>
      <w:divBdr>
        <w:top w:val="none" w:sz="0" w:space="0" w:color="auto"/>
        <w:left w:val="none" w:sz="0" w:space="0" w:color="auto"/>
        <w:bottom w:val="none" w:sz="0" w:space="0" w:color="auto"/>
        <w:right w:val="none" w:sz="0" w:space="0" w:color="auto"/>
      </w:divBdr>
    </w:div>
    <w:div w:id="1635872009">
      <w:bodyDiv w:val="1"/>
      <w:marLeft w:val="0"/>
      <w:marRight w:val="0"/>
      <w:marTop w:val="0"/>
      <w:marBottom w:val="0"/>
      <w:divBdr>
        <w:top w:val="none" w:sz="0" w:space="0" w:color="auto"/>
        <w:left w:val="none" w:sz="0" w:space="0" w:color="auto"/>
        <w:bottom w:val="none" w:sz="0" w:space="0" w:color="auto"/>
        <w:right w:val="none" w:sz="0" w:space="0" w:color="auto"/>
      </w:divBdr>
    </w:div>
    <w:div w:id="17740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Pact%20work%20Shirley\Asia%20Catalyst\Asia%20Catalyst-June%202014\analysis%20table-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Pact%20work%20Shirley\Asia%20Catalyst\Asia%20Catalyst-June%202014\analysis%20tabl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act%20work%20Shirley\Asia%20Catalyst\Asia%20Catalyst-June%202014\analysis%20table-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09514031485284E-2"/>
                  <c:y val="0.1399194403222389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Changes at organizational level</a:t>
                    </a:r>
                    <a:r>
                      <a:rPr lang="en-US" baseline="0"/>
                      <a:t>, [65%]</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Changes at community level</a:t>
                    </a:r>
                    <a:r>
                      <a:rPr lang="en-US" baseline="0"/>
                      <a:t>, [35%]</a:t>
                    </a:r>
                  </a:p>
                </c:rich>
              </c:tx>
              <c:spPr>
                <a:noFill/>
                <a:ln>
                  <a:noFill/>
                </a:ln>
                <a:effectLst/>
              </c:sp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chart!$B$4:$B$6</c:f>
              <c:strCache>
                <c:ptCount val="3"/>
                <c:pt idx="0">
                  <c:v>MS changes at organizational level</c:v>
                </c:pt>
                <c:pt idx="2">
                  <c:v>MS changes at community level</c:v>
                </c:pt>
              </c:strCache>
            </c:strRef>
          </c:cat>
          <c:val>
            <c:numRef>
              <c:f>chart!$C$4:$C$6</c:f>
              <c:numCache>
                <c:formatCode>General</c:formatCode>
                <c:ptCount val="3"/>
                <c:pt idx="0" formatCode="0%">
                  <c:v>0.65</c:v>
                </c:pt>
                <c:pt idx="2" formatCode="0%">
                  <c:v>0.35</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819734027935403E-2"/>
          <c:y val="0.161032974309399"/>
          <c:w val="0.92924808526400104"/>
          <c:h val="0.43312005586445801"/>
        </c:manualLayout>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changes A and B'!$G$4:$G$10</c:f>
              <c:strCache>
                <c:ptCount val="7"/>
                <c:pt idx="0">
                  <c:v>strategic planning </c:v>
                </c:pt>
                <c:pt idx="1">
                  <c:v>advocacy </c:v>
                </c:pt>
                <c:pt idx="2">
                  <c:v>fundraising </c:v>
                </c:pt>
                <c:pt idx="3">
                  <c:v>Trainig and coaching</c:v>
                </c:pt>
                <c:pt idx="4">
                  <c:v>volunteer management </c:v>
                </c:pt>
                <c:pt idx="5">
                  <c:v>risk management </c:v>
                </c:pt>
                <c:pt idx="6">
                  <c:v>establishing and managing organizational structure</c:v>
                </c:pt>
              </c:strCache>
            </c:strRef>
          </c:cat>
          <c:val>
            <c:numRef>
              <c:f>'total changes A and B'!$H$4:$H$10</c:f>
              <c:numCache>
                <c:formatCode>General</c:formatCode>
                <c:ptCount val="7"/>
                <c:pt idx="0">
                  <c:v>15</c:v>
                </c:pt>
                <c:pt idx="1">
                  <c:v>9</c:v>
                </c:pt>
                <c:pt idx="2">
                  <c:v>5</c:v>
                </c:pt>
                <c:pt idx="3">
                  <c:v>4</c:v>
                </c:pt>
                <c:pt idx="4">
                  <c:v>3</c:v>
                </c:pt>
                <c:pt idx="5">
                  <c:v>2</c:v>
                </c:pt>
                <c:pt idx="6">
                  <c:v>1</c:v>
                </c:pt>
              </c:numCache>
            </c:numRef>
          </c:val>
        </c:ser>
        <c:dLbls>
          <c:dLblPos val="ctr"/>
          <c:showLegendKey val="0"/>
          <c:showVal val="1"/>
          <c:showCatName val="0"/>
          <c:showSerName val="0"/>
          <c:showPercent val="0"/>
          <c:showBubbleSize val="0"/>
        </c:dLbls>
        <c:gapWidth val="150"/>
        <c:overlap val="100"/>
        <c:axId val="41190912"/>
        <c:axId val="41677184"/>
      </c:barChart>
      <c:catAx>
        <c:axId val="41190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77184"/>
        <c:crosses val="autoZero"/>
        <c:auto val="1"/>
        <c:lblAlgn val="ctr"/>
        <c:lblOffset val="100"/>
        <c:noMultiLvlLbl val="0"/>
      </c:catAx>
      <c:valAx>
        <c:axId val="41677184"/>
        <c:scaling>
          <c:orientation val="minMax"/>
          <c:max val="1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90912"/>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'total changes A and B'!$G$32</c:f>
              <c:strCache>
                <c:ptCount val="1"/>
                <c:pt idx="0">
                  <c:v> Increased effectiveness of rights based health advocacy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'total changes A and B'!$H$32</c:f>
              <c:numCache>
                <c:formatCode>General</c:formatCode>
                <c:ptCount val="1"/>
                <c:pt idx="0">
                  <c:v>9</c:v>
                </c:pt>
              </c:numCache>
            </c:numRef>
          </c:val>
        </c:ser>
        <c:ser>
          <c:idx val="1"/>
          <c:order val="1"/>
          <c:tx>
            <c:strRef>
              <c:f>'total changes A and B'!$G$33</c:f>
              <c:strCache>
                <c:ptCount val="1"/>
                <c:pt idx="0">
                  <c:v>Established new collaboration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'total changes A and B'!$H$33</c:f>
              <c:numCache>
                <c:formatCode>General</c:formatCode>
                <c:ptCount val="1"/>
                <c:pt idx="0">
                  <c:v>7</c:v>
                </c:pt>
              </c:numCache>
            </c:numRef>
          </c:val>
        </c:ser>
        <c:ser>
          <c:idx val="2"/>
          <c:order val="2"/>
          <c:tx>
            <c:strRef>
              <c:f>'total changes A and B'!$G$34</c:f>
              <c:strCache>
                <c:ptCount val="1"/>
                <c:pt idx="0">
                  <c:v>Increased self-confidence</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'total changes A and B'!$H$34</c:f>
              <c:numCache>
                <c:formatCode>General</c:formatCode>
                <c:ptCount val="1"/>
                <c:pt idx="0">
                  <c:v>2</c:v>
                </c:pt>
              </c:numCache>
            </c:numRef>
          </c:val>
        </c:ser>
        <c:dLbls>
          <c:dLblPos val="ctr"/>
          <c:showLegendKey val="0"/>
          <c:showVal val="1"/>
          <c:showCatName val="0"/>
          <c:showSerName val="0"/>
          <c:showPercent val="0"/>
          <c:showBubbleSize val="0"/>
        </c:dLbls>
        <c:gapWidth val="100"/>
        <c:overlap val="-24"/>
        <c:axId val="86208512"/>
        <c:axId val="86210048"/>
      </c:barChart>
      <c:catAx>
        <c:axId val="86208512"/>
        <c:scaling>
          <c:orientation val="minMax"/>
        </c:scaling>
        <c:delete val="1"/>
        <c:axPos val="b"/>
        <c:numFmt formatCode="General" sourceLinked="1"/>
        <c:majorTickMark val="none"/>
        <c:minorTickMark val="none"/>
        <c:tickLblPos val="nextTo"/>
        <c:crossAx val="86210048"/>
        <c:crosses val="autoZero"/>
        <c:auto val="1"/>
        <c:lblAlgn val="ctr"/>
        <c:lblOffset val="100"/>
        <c:noMultiLvlLbl val="0"/>
      </c:catAx>
      <c:valAx>
        <c:axId val="86210048"/>
        <c:scaling>
          <c:orientation val="minMax"/>
          <c:max val="1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620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EF72-84C4-4F7A-A809-FCD14248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9455</Words>
  <Characters>53897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meg</cp:lastModifiedBy>
  <cp:revision>17</cp:revision>
  <dcterms:created xsi:type="dcterms:W3CDTF">2014-09-25T20:28:00Z</dcterms:created>
  <dcterms:modified xsi:type="dcterms:W3CDTF">2014-09-25T22:12:00Z</dcterms:modified>
</cp:coreProperties>
</file>